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bookmarkStart w:id="0" w:name="_GoBack"/>
      <w:bookmarkEnd w:id="0"/>
    </w:p>
    <w:p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广东省科技创新监测研究中心相似性</w:t>
      </w:r>
    </w:p>
    <w:p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检测服务数据处理运营服务</w:t>
      </w:r>
    </w:p>
    <w:p>
      <w:pPr>
        <w:spacing w:line="360" w:lineRule="auto"/>
        <w:jc w:val="center"/>
        <w:rPr>
          <w:rFonts w:ascii="黑体" w:hAnsi="黑体" w:eastAsia="黑体"/>
          <w:b/>
          <w:kern w:val="0"/>
          <w:sz w:val="32"/>
          <w:szCs w:val="32"/>
        </w:rPr>
      </w:pPr>
      <w:r>
        <w:rPr>
          <w:rFonts w:hint="eastAsia" w:ascii="黑体" w:hAnsi="黑体" w:eastAsia="黑体"/>
          <w:b/>
          <w:kern w:val="0"/>
          <w:sz w:val="32"/>
          <w:szCs w:val="32"/>
        </w:rPr>
        <w:t>项目采购需求书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一、采购项目内容</w:t>
      </w:r>
    </w:p>
    <w:p>
      <w:pPr>
        <w:ind w:firstLine="560" w:firstLineChars="200"/>
        <w:rPr>
          <w:rFonts w:ascii="楷体" w:hAnsi="楷体" w:eastAsia="楷体" w:cs="楷体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基于省科技厅科技政务数据应用服务（2022年）项目，开展相似性检测服务数据处理运营服务，服务内容包括：算法准确性评估，算法优化，语料库维护，分词库维护，特征向量库维护。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二、采购项目需求（包括种类、数量、质量）</w:t>
      </w:r>
    </w:p>
    <w:tbl>
      <w:tblPr>
        <w:tblStyle w:val="3"/>
        <w:tblW w:w="4962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1310"/>
        <w:gridCol w:w="3479"/>
        <w:gridCol w:w="284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6" w:hRule="atLeast"/>
          <w:tblHeader/>
          <w:jc w:val="center"/>
        </w:trPr>
        <w:tc>
          <w:tcPr>
            <w:tcW w:w="48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774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工作任务</w:t>
            </w:r>
          </w:p>
        </w:tc>
        <w:tc>
          <w:tcPr>
            <w:tcW w:w="2056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主要内容</w:t>
            </w:r>
          </w:p>
        </w:tc>
        <w:tc>
          <w:tcPr>
            <w:tcW w:w="1681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b/>
                <w:bCs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000000"/>
                <w:szCs w:val="21"/>
              </w:rPr>
              <w:t>考核指标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  <w:tblHeader/>
          <w:jc w:val="center"/>
        </w:trPr>
        <w:tc>
          <w:tcPr>
            <w:tcW w:w="48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1</w:t>
            </w:r>
          </w:p>
        </w:tc>
        <w:tc>
          <w:tcPr>
            <w:tcW w:w="77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算法准确性评估</w:t>
            </w:r>
          </w:p>
        </w:tc>
        <w:tc>
          <w:tcPr>
            <w:tcW w:w="2056" w:type="pct"/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完成</w:t>
            </w:r>
            <w:r>
              <w:rPr>
                <w:rFonts w:hint="eastAsia" w:ascii="宋体" w:hAnsi="宋体" w:eastAsia="宋体" w:cs="宋体"/>
                <w:szCs w:val="21"/>
                <w:lang w:eastAsia="zh-Hans"/>
              </w:rPr>
              <w:t>项目相似性检测算法（模型）库中各种算法的有效性</w:t>
            </w:r>
            <w:r>
              <w:rPr>
                <w:rFonts w:hint="eastAsia" w:ascii="宋体" w:hAnsi="宋体" w:eastAsia="宋体" w:cs="宋体"/>
                <w:szCs w:val="21"/>
              </w:rPr>
              <w:t>评估</w:t>
            </w:r>
          </w:p>
        </w:tc>
        <w:tc>
          <w:tcPr>
            <w:tcW w:w="1681" w:type="pct"/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对不少于</w:t>
            </w:r>
            <w:r>
              <w:rPr>
                <w:rFonts w:hint="eastAsia" w:ascii="宋体" w:hAnsi="宋体" w:eastAsia="宋体" w:cs="宋体"/>
                <w:szCs w:val="21"/>
                <w:lang w:val="en-US" w:eastAsia="zh-CN"/>
              </w:rPr>
              <w:t>1</w:t>
            </w:r>
            <w:r>
              <w:rPr>
                <w:rFonts w:ascii="宋体" w:hAnsi="宋体" w:eastAsia="宋体" w:cs="宋体"/>
                <w:szCs w:val="21"/>
              </w:rPr>
              <w:t>0</w:t>
            </w:r>
            <w:r>
              <w:rPr>
                <w:rFonts w:hint="eastAsia" w:ascii="宋体" w:hAnsi="宋体" w:eastAsia="宋体" w:cs="宋体"/>
                <w:szCs w:val="21"/>
              </w:rPr>
              <w:t>0份项目申报书进行算法有效性评估并提交1份评估报告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  <w:tblHeader/>
          <w:jc w:val="center"/>
        </w:trPr>
        <w:tc>
          <w:tcPr>
            <w:tcW w:w="48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2</w:t>
            </w:r>
          </w:p>
        </w:tc>
        <w:tc>
          <w:tcPr>
            <w:tcW w:w="77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算法优化</w:t>
            </w:r>
          </w:p>
        </w:tc>
        <w:tc>
          <w:tcPr>
            <w:tcW w:w="2056" w:type="pct"/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lang w:eastAsia="zh-Hans"/>
              </w:rPr>
              <w:t>根据相似性检测服务的效果，研究相似性检测算法可以优化的地方</w:t>
            </w:r>
            <w:r>
              <w:rPr>
                <w:rFonts w:hint="eastAsia" w:ascii="宋体" w:hAnsi="宋体" w:eastAsia="宋体" w:cs="宋体"/>
                <w:szCs w:val="21"/>
              </w:rPr>
              <w:t>并进行优化</w:t>
            </w:r>
          </w:p>
        </w:tc>
        <w:tc>
          <w:tcPr>
            <w:tcW w:w="1681" w:type="pct"/>
            <w:vAlign w:val="center"/>
          </w:tcPr>
          <w:p>
            <w:pPr>
              <w:pStyle w:val="2"/>
              <w:adjustRightInd w:val="0"/>
              <w:snapToGrid w:val="0"/>
              <w:spacing w:line="240" w:lineRule="auto"/>
              <w:rPr>
                <w:rFonts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完成</w:t>
            </w:r>
            <w:r>
              <w:rPr>
                <w:rFonts w:hint="eastAsia" w:ascii="宋体" w:hAnsi="宋体" w:eastAsia="宋体" w:cs="宋体"/>
                <w:szCs w:val="21"/>
                <w:lang w:eastAsia="zh-Hans"/>
              </w:rPr>
              <w:t>项目相似性检测算法（模型）库中</w:t>
            </w:r>
            <w:r>
              <w:rPr>
                <w:rFonts w:hint="eastAsia" w:ascii="宋体" w:hAnsi="宋体" w:eastAsia="宋体" w:cs="宋体"/>
                <w:szCs w:val="21"/>
              </w:rPr>
              <w:t>至少1</w:t>
            </w:r>
            <w:r>
              <w:rPr>
                <w:rFonts w:hint="eastAsia" w:ascii="宋体" w:hAnsi="宋体" w:eastAsia="宋体" w:cs="宋体"/>
                <w:szCs w:val="21"/>
                <w:lang w:eastAsia="zh-Hans"/>
              </w:rPr>
              <w:t>种算法</w:t>
            </w:r>
            <w:r>
              <w:rPr>
                <w:rFonts w:hint="eastAsia" w:ascii="宋体" w:hAnsi="宋体" w:eastAsia="宋体" w:cs="宋体"/>
                <w:szCs w:val="21"/>
              </w:rPr>
              <w:t>的优化并应用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  <w:tblHeader/>
          <w:jc w:val="center"/>
        </w:trPr>
        <w:tc>
          <w:tcPr>
            <w:tcW w:w="48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3</w:t>
            </w:r>
          </w:p>
        </w:tc>
        <w:tc>
          <w:tcPr>
            <w:tcW w:w="77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语料库维护</w:t>
            </w:r>
          </w:p>
        </w:tc>
        <w:tc>
          <w:tcPr>
            <w:tcW w:w="2056" w:type="pct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color w:val="00000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Hans"/>
              </w:rPr>
              <w:t>完成2022年新增申报书文本的语料库维护</w:t>
            </w:r>
          </w:p>
        </w:tc>
        <w:tc>
          <w:tcPr>
            <w:tcW w:w="1681" w:type="pct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color w:val="00000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Hans"/>
              </w:rPr>
              <w:t>2022年新增申报书文本的语料入库，不少于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eastAsia="zh-Hans"/>
              </w:rPr>
              <w:t>0</w:t>
            </w:r>
            <w:r>
              <w:rPr>
                <w:rFonts w:ascii="宋体" w:hAnsi="宋体" w:eastAsia="宋体" w:cs="宋体"/>
                <w:color w:val="000000"/>
                <w:szCs w:val="21"/>
                <w:lang w:eastAsia="zh-Hans"/>
              </w:rPr>
              <w:t>0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eastAsia="zh-Hans"/>
              </w:rPr>
              <w:t>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tblHeader/>
          <w:jc w:val="center"/>
        </w:trPr>
        <w:tc>
          <w:tcPr>
            <w:tcW w:w="48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4</w:t>
            </w:r>
          </w:p>
        </w:tc>
        <w:tc>
          <w:tcPr>
            <w:tcW w:w="77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分词库维护</w:t>
            </w:r>
          </w:p>
        </w:tc>
        <w:tc>
          <w:tcPr>
            <w:tcW w:w="2056" w:type="pct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color w:val="00000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Hans"/>
              </w:rPr>
              <w:t>完成2022年新增申报书文本的分词库维护</w:t>
            </w:r>
          </w:p>
        </w:tc>
        <w:tc>
          <w:tcPr>
            <w:tcW w:w="1681" w:type="pct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color w:val="00000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Hans"/>
              </w:rPr>
              <w:t>2022年新增申报书文本的分词入库，不少于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eastAsia="zh-Hans"/>
              </w:rPr>
              <w:t>00份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3" w:hRule="atLeast"/>
          <w:tblHeader/>
          <w:jc w:val="center"/>
        </w:trPr>
        <w:tc>
          <w:tcPr>
            <w:tcW w:w="487" w:type="pct"/>
            <w:vAlign w:val="center"/>
          </w:tcPr>
          <w:p>
            <w:pPr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5</w:t>
            </w:r>
          </w:p>
        </w:tc>
        <w:tc>
          <w:tcPr>
            <w:tcW w:w="774" w:type="pct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eastAsia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Cs w:val="21"/>
              </w:rPr>
              <w:t>特征向量库维护</w:t>
            </w:r>
          </w:p>
        </w:tc>
        <w:tc>
          <w:tcPr>
            <w:tcW w:w="2056" w:type="pct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color w:val="00000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Hans"/>
              </w:rPr>
              <w:t>完成2022年新增申报书文本的特征向量库维护</w:t>
            </w:r>
          </w:p>
        </w:tc>
        <w:tc>
          <w:tcPr>
            <w:tcW w:w="1681" w:type="pct"/>
            <w:vAlign w:val="center"/>
          </w:tcPr>
          <w:p>
            <w:pPr>
              <w:widowControl/>
              <w:adjustRightInd w:val="0"/>
              <w:snapToGrid w:val="0"/>
              <w:jc w:val="left"/>
              <w:rPr>
                <w:rFonts w:ascii="宋体" w:hAnsi="宋体" w:eastAsia="宋体" w:cs="宋体"/>
                <w:color w:val="000000"/>
                <w:szCs w:val="21"/>
                <w:lang w:eastAsia="zh-Hans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  <w:lang w:eastAsia="zh-Hans"/>
              </w:rPr>
              <w:t>2022年新增申报书文本的特征向量入库，不少于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 w:eastAsia="宋体" w:cs="宋体"/>
                <w:color w:val="000000"/>
                <w:szCs w:val="21"/>
                <w:lang w:eastAsia="zh-Hans"/>
              </w:rPr>
              <w:t>00份</w:t>
            </w:r>
          </w:p>
        </w:tc>
      </w:tr>
    </w:tbl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三、采购项目服务期限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2022年10月1日至2023年5月31日（具体以合同为准）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四、采购项目验收要求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供应商按要求完成采购服务内容后，提供服务工作总结报告及相关成果材料。</w:t>
      </w:r>
    </w:p>
    <w:p>
      <w:pPr>
        <w:ind w:firstLine="560" w:firstLineChars="200"/>
        <w:rPr>
          <w:rFonts w:ascii="黑体" w:hAnsi="黑体" w:eastAsia="黑体" w:cs="黑体"/>
          <w:sz w:val="28"/>
          <w:szCs w:val="28"/>
        </w:rPr>
      </w:pPr>
      <w:r>
        <w:rPr>
          <w:rFonts w:hint="eastAsia" w:ascii="黑体" w:hAnsi="黑体" w:eastAsia="黑体" w:cs="黑体"/>
          <w:sz w:val="28"/>
          <w:szCs w:val="28"/>
        </w:rPr>
        <w:t>五、供应商要求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1.符合《政府采购法》第二十二条规定的条件。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2.具有独立承担民事责任能力的，在中华人民共和国境内广东省注册的法人单位。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3.本项目不接受联合体投标。</w:t>
      </w:r>
    </w:p>
    <w:p>
      <w:pPr>
        <w:ind w:firstLine="560" w:firstLineChars="20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4.本项目不举行集中答疑。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VjNDEwYmRiZTlmMDQ4NjExMTI5Yzk4MzgzNmJkNGQifQ=="/>
  </w:docVars>
  <w:rsids>
    <w:rsidRoot w:val="00000000"/>
    <w:rsid w:val="205F55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line="430" w:lineRule="exact"/>
    </w:pPr>
    <w:rPr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pl</dc:creator>
  <cp:lastModifiedBy>Ａ麻木 1nG Ｂ</cp:lastModifiedBy>
  <dcterms:modified xsi:type="dcterms:W3CDTF">2022-09-14T06:54:34Z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47C9527B01C947E0B352C9FD71814FF7</vt:lpwstr>
  </property>
</Properties>
</file>