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黑体" w:hAnsi="黑体" w:eastAsia="黑体"/>
          <w:b/>
          <w:kern w:val="0"/>
          <w:sz w:val="32"/>
          <w:szCs w:val="32"/>
        </w:rPr>
      </w:pPr>
      <w:r>
        <w:rPr>
          <w:rFonts w:hint="eastAsia" w:ascii="黑体" w:hAnsi="黑体" w:eastAsia="黑体"/>
          <w:b/>
          <w:kern w:val="0"/>
          <w:sz w:val="32"/>
          <w:szCs w:val="32"/>
        </w:rPr>
        <w:t>广东</w:t>
      </w:r>
      <w:r>
        <w:rPr>
          <w:rFonts w:ascii="黑体" w:hAnsi="黑体" w:eastAsia="黑体"/>
          <w:b/>
          <w:kern w:val="0"/>
          <w:sz w:val="32"/>
          <w:szCs w:val="32"/>
        </w:rPr>
        <w:t>省科技</w:t>
      </w:r>
      <w:r>
        <w:rPr>
          <w:rFonts w:hint="eastAsia" w:ascii="黑体" w:hAnsi="黑体" w:eastAsia="黑体"/>
          <w:b/>
          <w:kern w:val="0"/>
          <w:sz w:val="32"/>
          <w:szCs w:val="32"/>
        </w:rPr>
        <w:t>创新</w:t>
      </w:r>
      <w:r>
        <w:rPr>
          <w:rFonts w:ascii="黑体" w:hAnsi="黑体" w:eastAsia="黑体"/>
          <w:b/>
          <w:kern w:val="0"/>
          <w:sz w:val="32"/>
          <w:szCs w:val="32"/>
        </w:rPr>
        <w:t>监测</w:t>
      </w:r>
      <w:r>
        <w:rPr>
          <w:rFonts w:hint="eastAsia" w:ascii="黑体" w:hAnsi="黑体" w:eastAsia="黑体"/>
          <w:b/>
          <w:kern w:val="0"/>
          <w:sz w:val="32"/>
          <w:szCs w:val="32"/>
        </w:rPr>
        <w:t>研究</w:t>
      </w:r>
      <w:r>
        <w:rPr>
          <w:rFonts w:ascii="黑体" w:hAnsi="黑体" w:eastAsia="黑体"/>
          <w:b/>
          <w:kern w:val="0"/>
          <w:sz w:val="32"/>
          <w:szCs w:val="32"/>
        </w:rPr>
        <w:t>中心</w:t>
      </w:r>
      <w:r>
        <w:rPr>
          <w:rFonts w:hint="eastAsia" w:ascii="黑体" w:hAnsi="黑体" w:eastAsia="黑体"/>
          <w:b/>
          <w:kern w:val="0"/>
          <w:sz w:val="32"/>
          <w:szCs w:val="32"/>
        </w:rPr>
        <w:t>2023年广东省科技业务管理阳光政务平台部分</w:t>
      </w:r>
      <w:r>
        <w:rPr>
          <w:rFonts w:hint="eastAsia" w:ascii="黑体" w:hAnsi="黑体" w:eastAsia="黑体"/>
          <w:b/>
          <w:kern w:val="0"/>
          <w:sz w:val="32"/>
          <w:szCs w:val="32"/>
          <w:lang w:eastAsia="zh-CN"/>
        </w:rPr>
        <w:t>重点功能</w:t>
      </w:r>
      <w:r>
        <w:rPr>
          <w:rFonts w:hint="eastAsia" w:ascii="黑体" w:hAnsi="黑体" w:eastAsia="黑体"/>
          <w:b/>
          <w:kern w:val="0"/>
          <w:sz w:val="32"/>
          <w:szCs w:val="32"/>
        </w:rPr>
        <w:t>检测、综合业务办理部分管理及专家库部分管理服务项目采购需求书</w:t>
      </w:r>
    </w:p>
    <w:p>
      <w:pPr>
        <w:ind w:firstLine="560" w:firstLineChars="200"/>
        <w:rPr>
          <w:rFonts w:ascii="黑体" w:hAnsi="黑体" w:eastAsia="黑体" w:cs="黑体"/>
          <w:sz w:val="28"/>
          <w:szCs w:val="28"/>
        </w:rPr>
      </w:pP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一、采购项目内容</w:t>
      </w:r>
    </w:p>
    <w:p>
      <w:pPr>
        <w:ind w:left="559" w:leftChars="266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1.2023年广东省科技业务管理阳光政务平台部分</w:t>
      </w:r>
      <w:r>
        <w:rPr>
          <w:rFonts w:hint="eastAsia" w:ascii="仿宋" w:hAnsi="仿宋" w:eastAsia="仿宋"/>
          <w:sz w:val="28"/>
          <w:szCs w:val="28"/>
          <w:lang w:eastAsia="zh-CN"/>
        </w:rPr>
        <w:t>重点功能</w:t>
      </w:r>
      <w:r>
        <w:rPr>
          <w:rFonts w:hint="eastAsia" w:ascii="仿宋" w:hAnsi="仿宋" w:eastAsia="仿宋"/>
          <w:sz w:val="28"/>
          <w:szCs w:val="28"/>
        </w:rPr>
        <w:t>检测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服务</w:t>
      </w:r>
    </w:p>
    <w:p>
      <w:pPr>
        <w:ind w:left="559" w:leftChars="266"/>
        <w:rPr>
          <w:rFonts w:hint="eastAsia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2.</w:t>
      </w:r>
      <w:r>
        <w:rPr>
          <w:rFonts w:hint="eastAsia" w:ascii="仿宋" w:hAnsi="仿宋" w:eastAsia="仿宋"/>
          <w:sz w:val="28"/>
          <w:szCs w:val="28"/>
          <w:lang w:eastAsia="zh-CN"/>
        </w:rPr>
        <w:t>协助开展</w:t>
      </w:r>
      <w:r>
        <w:rPr>
          <w:rFonts w:hint="eastAsia" w:ascii="仿宋" w:hAnsi="仿宋" w:eastAsia="仿宋"/>
          <w:sz w:val="28"/>
          <w:szCs w:val="28"/>
        </w:rPr>
        <w:t>2023年综合业务办理部分管理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服务</w:t>
      </w:r>
    </w:p>
    <w:p>
      <w:pPr>
        <w:ind w:left="559" w:leftChars="266"/>
        <w:rPr>
          <w:rFonts w:hint="default" w:ascii="仿宋" w:hAnsi="仿宋" w:eastAsia="仿宋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3.协助开展2023年专家库部分管理服务</w:t>
      </w:r>
    </w:p>
    <w:p>
      <w:pPr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二、采购项目需求（包括种类、数量、质量）</w:t>
      </w:r>
    </w:p>
    <w:p>
      <w:pPr>
        <w:ind w:firstLine="562" w:firstLineChars="200"/>
        <w:rPr>
          <w:rFonts w:hint="eastAsia" w:ascii="仿宋" w:hAnsi="仿宋" w:eastAsia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bCs/>
          <w:color w:val="auto"/>
          <w:sz w:val="28"/>
          <w:szCs w:val="28"/>
        </w:rPr>
        <w:t>1.2023年广东省科技业务管理阳光政务平台</w:t>
      </w:r>
      <w:r>
        <w:rPr>
          <w:rFonts w:hint="eastAsia" w:ascii="仿宋" w:hAnsi="仿宋" w:eastAsia="仿宋"/>
          <w:b/>
          <w:bCs/>
          <w:color w:val="auto"/>
          <w:sz w:val="28"/>
          <w:szCs w:val="28"/>
          <w:lang w:val="en-US" w:eastAsia="zh-CN"/>
        </w:rPr>
        <w:t>部分</w:t>
      </w:r>
      <w:r>
        <w:rPr>
          <w:rFonts w:hint="eastAsia" w:ascii="仿宋" w:hAnsi="仿宋" w:eastAsia="仿宋"/>
          <w:b/>
          <w:bCs/>
          <w:color w:val="auto"/>
          <w:sz w:val="28"/>
          <w:szCs w:val="28"/>
          <w:lang w:eastAsia="zh-CN"/>
        </w:rPr>
        <w:t>重点功能</w:t>
      </w:r>
      <w:r>
        <w:rPr>
          <w:rFonts w:hint="eastAsia" w:ascii="仿宋" w:hAnsi="仿宋" w:eastAsia="仿宋"/>
          <w:b/>
          <w:bCs/>
          <w:color w:val="auto"/>
          <w:sz w:val="28"/>
          <w:szCs w:val="28"/>
        </w:rPr>
        <w:t>检测</w:t>
      </w:r>
      <w:r>
        <w:rPr>
          <w:rFonts w:hint="eastAsia" w:ascii="仿宋" w:hAnsi="仿宋" w:eastAsia="仿宋"/>
          <w:b/>
          <w:bCs/>
          <w:color w:val="auto"/>
          <w:sz w:val="28"/>
          <w:szCs w:val="28"/>
          <w:lang w:val="en-US" w:eastAsia="zh-CN"/>
        </w:rPr>
        <w:t>工作</w:t>
      </w:r>
    </w:p>
    <w:p>
      <w:pPr>
        <w:ind w:firstLine="560" w:firstLineChars="200"/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对广东省科技业务管理阳光政务平台的评审、专家库等部分重点功能服务、关键操作进行检测核对，包括项目分组、专家抽取、专家在线评议、投票管理、专家总库及领域库管理等的检查核对，验证各项功能服务与业务管理需求的吻合度、逻辑规则权限准确性、性能高效性，强化数据标准及安全管理测试，确保按要求实现对重要、敏感数据的安全保密管理，确保平台稳定安全运行。要求开展不少于7场次检测服务，检查核对不少于800个功能点，出具检测报告不少于7份，确保平台可支撑广东省基础与应用基础研究基金、广东省科学技术奖等业务约1000个评审分组评审工作的顺利开展。</w:t>
      </w:r>
    </w:p>
    <w:p>
      <w:pPr>
        <w:ind w:firstLine="562" w:firstLineChars="200"/>
        <w:rPr>
          <w:rFonts w:hint="eastAsia" w:ascii="仿宋" w:hAnsi="仿宋" w:eastAsia="仿宋"/>
          <w:b/>
          <w:bCs/>
          <w:color w:val="auto"/>
          <w:sz w:val="28"/>
          <w:szCs w:val="28"/>
          <w:lang w:eastAsia="zh-CN"/>
        </w:rPr>
      </w:pPr>
      <w:r>
        <w:rPr>
          <w:rFonts w:hint="eastAsia" w:ascii="仿宋" w:hAnsi="仿宋" w:eastAsia="仿宋"/>
          <w:b/>
          <w:bCs/>
          <w:color w:val="auto"/>
          <w:sz w:val="28"/>
          <w:szCs w:val="28"/>
        </w:rPr>
        <w:t>2.</w:t>
      </w:r>
      <w:r>
        <w:rPr>
          <w:rFonts w:hint="eastAsia" w:ascii="仿宋" w:hAnsi="仿宋" w:eastAsia="仿宋"/>
          <w:b/>
          <w:bCs/>
          <w:color w:val="auto"/>
          <w:sz w:val="28"/>
          <w:szCs w:val="28"/>
          <w:lang w:val="en-US" w:eastAsia="zh-CN"/>
        </w:rPr>
        <w:t>协助开展</w:t>
      </w:r>
      <w:r>
        <w:rPr>
          <w:rFonts w:hint="eastAsia" w:ascii="仿宋" w:hAnsi="仿宋" w:eastAsia="仿宋"/>
          <w:b/>
          <w:bCs/>
          <w:color w:val="auto"/>
          <w:sz w:val="28"/>
          <w:szCs w:val="28"/>
        </w:rPr>
        <w:t>2023年综合业务办理部分管理</w:t>
      </w:r>
      <w:r>
        <w:rPr>
          <w:rFonts w:hint="eastAsia" w:ascii="仿宋" w:hAnsi="仿宋" w:eastAsia="仿宋"/>
          <w:b/>
          <w:bCs/>
          <w:color w:val="auto"/>
          <w:sz w:val="28"/>
          <w:szCs w:val="28"/>
          <w:lang w:val="en-US" w:eastAsia="zh-CN"/>
        </w:rPr>
        <w:t>工作</w:t>
      </w:r>
    </w:p>
    <w:p>
      <w:pPr>
        <w:ind w:firstLine="560" w:firstLineChars="200"/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协助中心支撑保障好省科技厅综合业务办理大厅的日常管理工作，包括</w:t>
      </w:r>
      <w:r>
        <w:rPr>
          <w:rFonts w:hint="eastAsia" w:ascii="仿宋" w:hAnsi="仿宋" w:eastAsia="仿宋"/>
          <w:color w:val="auto"/>
          <w:sz w:val="28"/>
          <w:szCs w:val="28"/>
        </w:rPr>
        <w:t>科技项目材料受理</w:t>
      </w:r>
      <w:r>
        <w:rPr>
          <w:rFonts w:hint="eastAsia" w:ascii="仿宋" w:hAnsi="仿宋" w:eastAsia="仿宋"/>
          <w:color w:val="auto"/>
          <w:sz w:val="28"/>
          <w:szCs w:val="28"/>
          <w:lang w:eastAsia="zh-CN"/>
        </w:rPr>
        <w:t>、清点整理和移交</w:t>
      </w:r>
      <w:r>
        <w:rPr>
          <w:rFonts w:hint="eastAsia" w:ascii="仿宋" w:hAnsi="仿宋" w:eastAsia="仿宋"/>
          <w:color w:val="auto"/>
          <w:sz w:val="28"/>
          <w:szCs w:val="28"/>
        </w:rPr>
        <w:t>发放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、阳光政务平台</w:t>
      </w:r>
      <w:r>
        <w:rPr>
          <w:rFonts w:hint="eastAsia" w:ascii="仿宋" w:hAnsi="仿宋" w:eastAsia="仿宋"/>
          <w:color w:val="auto"/>
          <w:sz w:val="28"/>
          <w:szCs w:val="28"/>
        </w:rPr>
        <w:t>客服咨询与技术支持</w:t>
      </w:r>
      <w:r>
        <w:rPr>
          <w:rFonts w:hint="eastAsia" w:ascii="仿宋" w:hAnsi="仿宋" w:eastAsia="仿宋"/>
          <w:color w:val="auto"/>
          <w:sz w:val="28"/>
          <w:szCs w:val="28"/>
          <w:lang w:eastAsia="zh-CN"/>
        </w:rPr>
        <w:t>。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协助支撑科技项目材料受理</w:t>
      </w:r>
      <w:r>
        <w:rPr>
          <w:rFonts w:hint="eastAsia" w:ascii="仿宋" w:hAnsi="仿宋" w:eastAsia="仿宋"/>
          <w:color w:val="auto"/>
          <w:sz w:val="28"/>
          <w:szCs w:val="28"/>
          <w:lang w:eastAsia="zh-CN"/>
        </w:rPr>
        <w:t>、清点整理和移交</w:t>
      </w:r>
      <w:r>
        <w:rPr>
          <w:rFonts w:hint="eastAsia" w:ascii="仿宋" w:hAnsi="仿宋" w:eastAsia="仿宋"/>
          <w:color w:val="auto"/>
          <w:sz w:val="28"/>
          <w:szCs w:val="28"/>
        </w:rPr>
        <w:t>发放</w:t>
      </w: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不少于10000项，提供热线与线上客服咨询与技术支持不少于20000人次，并按每日、每月定期梳理、统计支撑服务情况。需安排3名工作人员提供现场服务。</w:t>
      </w:r>
    </w:p>
    <w:p>
      <w:pPr>
        <w:ind w:firstLine="562" w:firstLineChars="200"/>
        <w:rPr>
          <w:rFonts w:hint="eastAsia" w:ascii="仿宋" w:hAnsi="仿宋" w:eastAsia="仿宋"/>
          <w:b/>
          <w:bCs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b/>
          <w:bCs/>
          <w:color w:val="auto"/>
          <w:sz w:val="28"/>
          <w:szCs w:val="28"/>
          <w:lang w:val="en-US" w:eastAsia="zh-CN"/>
        </w:rPr>
        <w:t>3.协助开展2023年专家库部分管理工作</w:t>
      </w:r>
    </w:p>
    <w:p>
      <w:pPr>
        <w:ind w:firstLine="560" w:firstLineChars="200"/>
        <w:rPr>
          <w:rFonts w:hint="default" w:ascii="仿宋" w:hAnsi="仿宋" w:eastAsia="仿宋"/>
          <w:color w:val="auto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color w:val="auto"/>
          <w:sz w:val="28"/>
          <w:szCs w:val="28"/>
          <w:lang w:val="en-US" w:eastAsia="zh-CN"/>
        </w:rPr>
        <w:t>协助中心开展广东省科技咨询专家库管理工作，包括专家入库审核、信息修改审核、出库管理、专家通知管理等日常管理工作，协助分类分级管理、专家库构成情况分析等工作，协助省科技厅各处室及专业机构开展专家批量入库管理、领域专家库维护管理等支撑工作，形成专家库管理分析总结报告1份，支撑管理专家不少于7万名。需安排1名工作人员提供现场服务。</w:t>
      </w:r>
    </w:p>
    <w:p>
      <w:pPr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三、</w:t>
      </w:r>
      <w:r>
        <w:rPr>
          <w:rFonts w:hint="eastAsia" w:ascii="黑体" w:hAnsi="黑体" w:eastAsia="黑体" w:cs="黑体"/>
          <w:sz w:val="28"/>
          <w:szCs w:val="28"/>
        </w:rPr>
        <w:t>采购项目服务期限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2023年8月1</w:t>
      </w:r>
      <w:r>
        <w:rPr>
          <w:rFonts w:hint="eastAsia" w:ascii="仿宋" w:hAnsi="仿宋" w:eastAsia="仿宋"/>
          <w:sz w:val="28"/>
          <w:szCs w:val="28"/>
          <w:lang w:val="en-US" w:eastAsia="zh-CN"/>
        </w:rPr>
        <w:t>0</w:t>
      </w:r>
      <w:r>
        <w:rPr>
          <w:rFonts w:hint="eastAsia" w:ascii="仿宋" w:hAnsi="仿宋" w:eastAsia="仿宋"/>
          <w:sz w:val="28"/>
          <w:szCs w:val="28"/>
        </w:rPr>
        <w:t>日至2024年3月31日</w:t>
      </w:r>
    </w:p>
    <w:p>
      <w:pPr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四、采购项目验收要求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供应商按要求完成采购服务内容后，提供服务总结报告等服务成果材料。</w:t>
      </w:r>
    </w:p>
    <w:p>
      <w:pPr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五、供应商要求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1.符合《政府采购法》第二十二条规定的条件；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2.具有独立法人资格。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/>
          <w:sz w:val="28"/>
          <w:szCs w:val="28"/>
        </w:rPr>
        <w:t>.本项目不接受联合体投标。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  <w:lang w:val="en-US" w:eastAsia="zh-CN"/>
        </w:rPr>
        <w:t>4</w:t>
      </w:r>
      <w:r>
        <w:rPr>
          <w:rFonts w:hint="eastAsia" w:ascii="仿宋" w:hAnsi="仿宋" w:eastAsia="仿宋"/>
          <w:sz w:val="28"/>
          <w:szCs w:val="28"/>
        </w:rPr>
        <w:t>.本项目不举行集中答疑标。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IxYTBiZGYxNmExMTc3ZWE5ZDg4YjZkZTYwZmE1MmEifQ=="/>
  </w:docVars>
  <w:rsids>
    <w:rsidRoot w:val="00000000"/>
    <w:rsid w:val="4C632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pl</dc:creator>
  <cp:lastModifiedBy>黄宝强</cp:lastModifiedBy>
  <dcterms:modified xsi:type="dcterms:W3CDTF">2023-07-27T09:11:20Z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0133F1859B324D03AB7DCE36BE5CD5A5_12</vt:lpwstr>
  </property>
</Properties>
</file>