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63910">
      <w:pPr>
        <w:spacing w:line="360" w:lineRule="auto"/>
        <w:jc w:val="center"/>
        <w:rPr>
          <w:rFonts w:ascii="黑体" w:hAnsi="黑体" w:eastAsia="黑体"/>
          <w:b/>
          <w:color w:val="auto"/>
          <w:kern w:val="0"/>
          <w:sz w:val="32"/>
          <w:szCs w:val="32"/>
          <w:highlight w:val="none"/>
        </w:rPr>
      </w:pPr>
      <w:r>
        <w:rPr>
          <w:rFonts w:hint="eastAsia" w:ascii="黑体" w:hAnsi="黑体" w:eastAsia="黑体"/>
          <w:b/>
          <w:color w:val="auto"/>
          <w:kern w:val="0"/>
          <w:sz w:val="32"/>
          <w:szCs w:val="32"/>
          <w:highlight w:val="none"/>
        </w:rPr>
        <w:t>采购需求书</w:t>
      </w:r>
    </w:p>
    <w:p w14:paraId="09A33198">
      <w:pPr>
        <w:ind w:firstLine="560" w:firstLineChars="200"/>
        <w:rPr>
          <w:rFonts w:hint="eastAsia" w:ascii="黑体" w:hAnsi="黑体" w:eastAsia="黑体" w:cs="黑体"/>
          <w:color w:val="auto"/>
          <w:sz w:val="28"/>
          <w:szCs w:val="28"/>
          <w:highlight w:val="none"/>
        </w:rPr>
      </w:pPr>
    </w:p>
    <w:p w14:paraId="1091ACA5">
      <w:pPr>
        <w:ind w:firstLine="560" w:firstLineChars="200"/>
        <w:rPr>
          <w:rFonts w:hint="default" w:ascii="仿宋" w:hAnsi="仿宋" w:eastAsia="仿宋"/>
          <w:color w:val="auto"/>
          <w:sz w:val="28"/>
          <w:szCs w:val="28"/>
          <w:highlight w:val="none"/>
          <w:lang w:val="en-US" w:eastAsia="zh-CN"/>
        </w:rPr>
      </w:pPr>
      <w:r>
        <w:rPr>
          <w:rFonts w:hint="eastAsia" w:ascii="黑体" w:hAnsi="黑体" w:eastAsia="黑体" w:cs="黑体"/>
          <w:color w:val="auto"/>
          <w:sz w:val="28"/>
          <w:szCs w:val="28"/>
          <w:highlight w:val="none"/>
        </w:rPr>
        <w:t>一、</w:t>
      </w:r>
      <w:r>
        <w:rPr>
          <w:rFonts w:hint="eastAsia" w:ascii="黑体" w:hAnsi="黑体" w:eastAsia="黑体" w:cs="黑体"/>
          <w:color w:val="auto"/>
          <w:sz w:val="28"/>
          <w:szCs w:val="28"/>
          <w:highlight w:val="none"/>
          <w:lang w:val="en-US" w:eastAsia="zh-CN"/>
        </w:rPr>
        <w:t>基本情况</w:t>
      </w:r>
    </w:p>
    <w:p w14:paraId="0A060065">
      <w:pPr>
        <w:ind w:firstLine="562" w:firstLineChars="200"/>
        <w:rPr>
          <w:rFonts w:hint="eastAsia" w:ascii="仿宋" w:hAnsi="仿宋" w:eastAsia="仿宋"/>
          <w:b/>
          <w:bCs w:val="0"/>
          <w:color w:val="auto"/>
          <w:sz w:val="28"/>
          <w:szCs w:val="28"/>
          <w:highlight w:val="none"/>
          <w:lang w:val="en-US" w:eastAsia="zh-CN"/>
        </w:rPr>
      </w:pPr>
      <w:r>
        <w:rPr>
          <w:rFonts w:hint="eastAsia" w:ascii="仿宋" w:hAnsi="仿宋" w:eastAsia="仿宋"/>
          <w:b/>
          <w:bCs w:val="0"/>
          <w:color w:val="auto"/>
          <w:sz w:val="28"/>
          <w:szCs w:val="28"/>
          <w:highlight w:val="none"/>
          <w:lang w:val="en-US" w:eastAsia="zh-CN"/>
        </w:rPr>
        <w:t>（一）采购项目名称</w:t>
      </w:r>
    </w:p>
    <w:p w14:paraId="0EAAEFB8">
      <w:pPr>
        <w:ind w:firstLine="560" w:firstLineChars="200"/>
        <w:rPr>
          <w:rFonts w:hint="eastAsia" w:ascii="仿宋" w:hAnsi="仿宋" w:eastAsia="仿宋"/>
          <w:b w:val="0"/>
          <w:bCs/>
          <w:color w:val="auto"/>
          <w:sz w:val="28"/>
          <w:szCs w:val="28"/>
          <w:highlight w:val="none"/>
          <w:lang w:val="en-US" w:eastAsia="zh-CN"/>
        </w:rPr>
      </w:pPr>
      <w:r>
        <w:rPr>
          <w:rFonts w:hint="eastAsia" w:ascii="仿宋" w:hAnsi="仿宋" w:eastAsia="仿宋"/>
          <w:b w:val="0"/>
          <w:bCs/>
          <w:color w:val="auto"/>
          <w:sz w:val="28"/>
          <w:szCs w:val="28"/>
          <w:highlight w:val="none"/>
          <w:lang w:eastAsia="zh-CN"/>
        </w:rPr>
        <w:t>省科技业务管理阳光政务平台重构改造（2024年）项目</w:t>
      </w:r>
      <w:r>
        <w:rPr>
          <w:rFonts w:hint="eastAsia" w:ascii="仿宋" w:hAnsi="仿宋" w:eastAsia="仿宋"/>
          <w:b w:val="0"/>
          <w:bCs/>
          <w:color w:val="auto"/>
          <w:sz w:val="28"/>
          <w:szCs w:val="28"/>
          <w:highlight w:val="none"/>
          <w:lang w:val="en-US" w:eastAsia="zh-CN"/>
        </w:rPr>
        <w:t>监理服务</w:t>
      </w:r>
    </w:p>
    <w:p w14:paraId="5EE8C40D">
      <w:pPr>
        <w:ind w:firstLine="562" w:firstLineChars="200"/>
        <w:rPr>
          <w:rFonts w:hint="eastAsia" w:ascii="仿宋" w:hAnsi="仿宋" w:eastAsia="仿宋"/>
          <w:b/>
          <w:bCs w:val="0"/>
          <w:color w:val="auto"/>
          <w:sz w:val="28"/>
          <w:szCs w:val="28"/>
          <w:highlight w:val="none"/>
          <w:lang w:val="en-US" w:eastAsia="zh-CN"/>
        </w:rPr>
      </w:pPr>
      <w:r>
        <w:rPr>
          <w:rFonts w:hint="eastAsia" w:ascii="仿宋" w:hAnsi="仿宋" w:eastAsia="仿宋"/>
          <w:b/>
          <w:bCs w:val="0"/>
          <w:color w:val="auto"/>
          <w:sz w:val="28"/>
          <w:szCs w:val="28"/>
          <w:highlight w:val="none"/>
          <w:lang w:val="en-US" w:eastAsia="zh-CN"/>
        </w:rPr>
        <w:t>（二）采购项目预算</w:t>
      </w:r>
    </w:p>
    <w:p w14:paraId="0ED0E1DE">
      <w:pPr>
        <w:ind w:firstLine="560" w:firstLineChars="200"/>
        <w:rPr>
          <w:rFonts w:hint="eastAsia" w:ascii="仿宋" w:hAnsi="仿宋" w:eastAsia="仿宋"/>
          <w:b w:val="0"/>
          <w:bCs/>
          <w:color w:val="auto"/>
          <w:sz w:val="28"/>
          <w:szCs w:val="28"/>
          <w:highlight w:val="none"/>
          <w:lang w:val="en-US" w:eastAsia="zh-CN"/>
        </w:rPr>
      </w:pPr>
      <w:r>
        <w:rPr>
          <w:rFonts w:hint="eastAsia" w:ascii="仿宋" w:hAnsi="仿宋" w:eastAsia="仿宋"/>
          <w:b w:val="0"/>
          <w:bCs/>
          <w:color w:val="auto"/>
          <w:sz w:val="28"/>
          <w:szCs w:val="28"/>
          <w:highlight w:val="none"/>
          <w:lang w:eastAsia="zh-CN"/>
        </w:rPr>
        <w:t>省科技业务管理阳光政务平台重构改造（2024年）项目</w:t>
      </w:r>
      <w:r>
        <w:rPr>
          <w:rFonts w:hint="eastAsia" w:ascii="仿宋" w:hAnsi="仿宋" w:eastAsia="仿宋"/>
          <w:b w:val="0"/>
          <w:bCs/>
          <w:color w:val="auto"/>
          <w:sz w:val="28"/>
          <w:szCs w:val="28"/>
          <w:highlight w:val="none"/>
          <w:lang w:val="en-US" w:eastAsia="zh-CN"/>
        </w:rPr>
        <w:t>监理服务的采购预算不超46.73万元。</w:t>
      </w:r>
    </w:p>
    <w:p w14:paraId="6DA6682B">
      <w:pPr>
        <w:ind w:firstLine="562" w:firstLineChars="200"/>
        <w:rPr>
          <w:rFonts w:hint="default" w:ascii="仿宋" w:hAnsi="仿宋" w:eastAsia="仿宋"/>
          <w:b/>
          <w:bCs w:val="0"/>
          <w:color w:val="auto"/>
          <w:sz w:val="28"/>
          <w:szCs w:val="28"/>
          <w:highlight w:val="none"/>
          <w:lang w:val="en-US" w:eastAsia="zh-CN"/>
        </w:rPr>
      </w:pPr>
      <w:r>
        <w:rPr>
          <w:rFonts w:hint="eastAsia" w:ascii="仿宋" w:hAnsi="仿宋" w:eastAsia="仿宋"/>
          <w:b/>
          <w:bCs w:val="0"/>
          <w:color w:val="auto"/>
          <w:sz w:val="28"/>
          <w:szCs w:val="28"/>
          <w:highlight w:val="none"/>
          <w:lang w:val="en-US" w:eastAsia="zh-CN"/>
        </w:rPr>
        <w:t>（三）监理服务对象</w:t>
      </w:r>
    </w:p>
    <w:p w14:paraId="26DE7399">
      <w:pPr>
        <w:ind w:firstLine="560" w:firstLineChars="200"/>
        <w:rPr>
          <w:rFonts w:hint="eastAsia" w:ascii="仿宋" w:hAnsi="仿宋" w:eastAsia="仿宋"/>
          <w:b w:val="0"/>
          <w:bCs/>
          <w:color w:val="auto"/>
          <w:sz w:val="28"/>
          <w:szCs w:val="28"/>
          <w:highlight w:val="none"/>
          <w:lang w:val="en-US" w:eastAsia="zh-CN"/>
        </w:rPr>
      </w:pPr>
      <w:r>
        <w:rPr>
          <w:rFonts w:hint="eastAsia" w:ascii="仿宋" w:hAnsi="仿宋" w:eastAsia="仿宋"/>
          <w:b w:val="0"/>
          <w:bCs/>
          <w:color w:val="auto"/>
          <w:sz w:val="28"/>
          <w:szCs w:val="28"/>
          <w:highlight w:val="none"/>
          <w:lang w:val="en-US" w:eastAsia="zh-CN"/>
        </w:rPr>
        <w:t>本项目的监理服务对象为</w:t>
      </w:r>
      <w:r>
        <w:rPr>
          <w:rFonts w:hint="eastAsia" w:ascii="仿宋" w:hAnsi="仿宋" w:eastAsia="仿宋"/>
          <w:b w:val="0"/>
          <w:bCs/>
          <w:color w:val="auto"/>
          <w:sz w:val="28"/>
          <w:szCs w:val="28"/>
          <w:highlight w:val="none"/>
          <w:lang w:eastAsia="zh-CN"/>
        </w:rPr>
        <w:t>省科技业务管理阳光政务平台重构改造（2024年）项目，</w:t>
      </w:r>
      <w:r>
        <w:rPr>
          <w:rFonts w:hint="eastAsia" w:ascii="仿宋" w:hAnsi="仿宋" w:eastAsia="仿宋"/>
          <w:b w:val="0"/>
          <w:bCs/>
          <w:color w:val="auto"/>
          <w:sz w:val="28"/>
          <w:szCs w:val="28"/>
          <w:highlight w:val="none"/>
          <w:lang w:val="en-US" w:eastAsia="zh-CN"/>
        </w:rPr>
        <w:t>投资预算1192.82万元，建设内容主要包括定制软件开发服务、成品软件租赁服务和系统业务运营服务。</w:t>
      </w:r>
    </w:p>
    <w:p w14:paraId="2BFDAAC0">
      <w:pPr>
        <w:ind w:firstLine="560" w:firstLineChars="200"/>
        <w:rPr>
          <w:rFonts w:hint="eastAsia" w:ascii="仿宋" w:hAnsi="仿宋" w:eastAsia="仿宋"/>
          <w:b w:val="0"/>
          <w:bCs/>
          <w:color w:val="auto"/>
          <w:sz w:val="28"/>
          <w:szCs w:val="28"/>
          <w:highlight w:val="none"/>
          <w:lang w:val="en-US" w:eastAsia="zh-CN"/>
        </w:rPr>
      </w:pPr>
      <w:r>
        <w:rPr>
          <w:rFonts w:hint="eastAsia" w:ascii="仿宋" w:hAnsi="仿宋" w:eastAsia="仿宋"/>
          <w:b w:val="0"/>
          <w:bCs/>
          <w:color w:val="auto"/>
          <w:sz w:val="28"/>
          <w:szCs w:val="28"/>
          <w:highlight w:val="none"/>
          <w:lang w:val="en-US" w:eastAsia="zh-CN"/>
        </w:rPr>
        <w:t>1.定制软件开发服务。包括门户管理、综合管理、项目管理、监督管理、系统对接管理和基础管理等功能，结合科技业务管理模式，为广大科技工作者、各级科技主管部门、企事业单位，以及省科技厅各处室和专业机构等用户打造一套科技业务全覆盖、流程环节全贯穿的综合性业务管理平台。</w:t>
      </w:r>
    </w:p>
    <w:p w14:paraId="0B54FB4D">
      <w:pPr>
        <w:ind w:firstLine="560" w:firstLineChars="200"/>
        <w:rPr>
          <w:rFonts w:hint="eastAsia" w:ascii="仿宋" w:hAnsi="仿宋" w:eastAsia="仿宋"/>
          <w:b w:val="0"/>
          <w:bCs/>
          <w:color w:val="auto"/>
          <w:sz w:val="28"/>
          <w:szCs w:val="28"/>
          <w:highlight w:val="none"/>
          <w:lang w:val="en-US" w:eastAsia="zh-CN"/>
        </w:rPr>
      </w:pPr>
      <w:r>
        <w:rPr>
          <w:rFonts w:hint="eastAsia" w:ascii="仿宋" w:hAnsi="仿宋" w:eastAsia="仿宋"/>
          <w:b w:val="0"/>
          <w:bCs/>
          <w:color w:val="auto"/>
          <w:sz w:val="28"/>
          <w:szCs w:val="28"/>
          <w:highlight w:val="none"/>
          <w:lang w:val="en-US" w:eastAsia="zh-CN"/>
        </w:rPr>
        <w:t>2.成品软件租赁服务。包括应用支撑平台及数据安全产品。应用支撑平台一次性买断表单引擎、流程引擎、规则引擎、统一调度、BI工具相关功能的永久使用权以及三年维保服务，数据安全产品提供一年的数据分级分类系统、API安全管控系统及数据安全运营平台租赁服务。</w:t>
      </w:r>
    </w:p>
    <w:p w14:paraId="0B313ADE">
      <w:pPr>
        <w:ind w:firstLine="560" w:firstLineChars="200"/>
        <w:rPr>
          <w:rFonts w:hint="default"/>
          <w:color w:val="auto"/>
          <w:highlight w:val="none"/>
          <w:lang w:val="en-US" w:eastAsia="zh-CN"/>
        </w:rPr>
      </w:pPr>
      <w:r>
        <w:rPr>
          <w:rFonts w:hint="eastAsia" w:ascii="仿宋" w:hAnsi="仿宋" w:eastAsia="仿宋"/>
          <w:b w:val="0"/>
          <w:bCs/>
          <w:color w:val="auto"/>
          <w:sz w:val="28"/>
          <w:szCs w:val="28"/>
          <w:highlight w:val="none"/>
          <w:lang w:val="en-US" w:eastAsia="zh-CN"/>
        </w:rPr>
        <w:t>3.系统业务运营服务。包括业务管理运营服务、数据处理运营服务和安全运营服务。</w:t>
      </w:r>
    </w:p>
    <w:p w14:paraId="3D6875AC">
      <w:pPr>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二、采购项目需求</w:t>
      </w:r>
    </w:p>
    <w:p w14:paraId="23A21C51">
      <w:pPr>
        <w:ind w:firstLine="562" w:firstLineChars="200"/>
        <w:rPr>
          <w:rFonts w:hint="eastAsia"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（一）监理目标</w:t>
      </w:r>
    </w:p>
    <w:p w14:paraId="48CCBA55">
      <w:pPr>
        <w:ind w:firstLine="560" w:firstLineChars="200"/>
        <w:rPr>
          <w:rFonts w:hint="default" w:ascii="仿宋" w:hAnsi="仿宋" w:eastAsia="仿宋"/>
          <w:b w:val="0"/>
          <w:bCs/>
          <w:color w:val="auto"/>
          <w:sz w:val="28"/>
          <w:szCs w:val="28"/>
          <w:highlight w:val="none"/>
          <w:lang w:val="en-US" w:eastAsia="zh-CN"/>
        </w:rPr>
      </w:pPr>
      <w:r>
        <w:rPr>
          <w:rFonts w:hint="eastAsia" w:ascii="仿宋" w:hAnsi="仿宋" w:eastAsia="仿宋"/>
          <w:b w:val="0"/>
          <w:bCs/>
          <w:color w:val="auto"/>
          <w:sz w:val="28"/>
          <w:szCs w:val="28"/>
          <w:highlight w:val="none"/>
          <w:lang w:val="en-US" w:eastAsia="zh-CN"/>
        </w:rPr>
        <w:t>完成省科</w:t>
      </w:r>
      <w:r>
        <w:rPr>
          <w:rFonts w:hint="eastAsia" w:ascii="仿宋" w:hAnsi="仿宋" w:eastAsia="仿宋"/>
          <w:b w:val="0"/>
          <w:bCs/>
          <w:color w:val="auto"/>
          <w:sz w:val="28"/>
          <w:szCs w:val="28"/>
          <w:highlight w:val="none"/>
          <w:lang w:eastAsia="zh-CN"/>
        </w:rPr>
        <w:t>技业务管理阳光政务平台重构改造（2024年）项目</w:t>
      </w:r>
      <w:r>
        <w:rPr>
          <w:rFonts w:hint="eastAsia" w:ascii="仿宋" w:hAnsi="仿宋" w:eastAsia="仿宋"/>
          <w:b w:val="0"/>
          <w:bCs/>
          <w:color w:val="auto"/>
          <w:sz w:val="28"/>
          <w:szCs w:val="28"/>
          <w:highlight w:val="none"/>
          <w:lang w:val="en-US" w:eastAsia="zh-CN"/>
        </w:rPr>
        <w:t>建设的全过程监理服务，实现</w:t>
      </w:r>
      <w:r>
        <w:rPr>
          <w:rFonts w:hint="eastAsia" w:ascii="仿宋" w:hAnsi="仿宋" w:eastAsia="仿宋"/>
          <w:b w:val="0"/>
          <w:bCs/>
          <w:color w:val="auto"/>
          <w:sz w:val="28"/>
          <w:szCs w:val="28"/>
          <w:highlight w:val="none"/>
          <w:lang w:eastAsia="zh-CN"/>
        </w:rPr>
        <w:t>省科技业务管理阳光政务平台重构改造（2024年）项目</w:t>
      </w:r>
      <w:r>
        <w:rPr>
          <w:rFonts w:hint="eastAsia" w:ascii="仿宋" w:hAnsi="仿宋" w:eastAsia="仿宋"/>
          <w:b w:val="0"/>
          <w:bCs/>
          <w:color w:val="auto"/>
          <w:sz w:val="28"/>
          <w:szCs w:val="28"/>
          <w:highlight w:val="none"/>
          <w:lang w:val="en-US" w:eastAsia="zh-CN"/>
        </w:rPr>
        <w:t>合同、招标文件、应标文件、项目立项方案中相关目标和服务需求，符合省科</w:t>
      </w:r>
      <w:r>
        <w:rPr>
          <w:rFonts w:hint="eastAsia" w:ascii="仿宋" w:hAnsi="仿宋" w:eastAsia="仿宋"/>
          <w:b w:val="0"/>
          <w:bCs/>
          <w:color w:val="auto"/>
          <w:sz w:val="28"/>
          <w:szCs w:val="28"/>
          <w:highlight w:val="none"/>
          <w:lang w:eastAsia="zh-CN"/>
        </w:rPr>
        <w:t>技业务管理阳光政务平台重构改造（2024年）项目</w:t>
      </w:r>
      <w:r>
        <w:rPr>
          <w:rFonts w:hint="eastAsia" w:ascii="仿宋" w:hAnsi="仿宋" w:eastAsia="仿宋"/>
          <w:b w:val="0"/>
          <w:bCs/>
          <w:color w:val="auto"/>
          <w:sz w:val="28"/>
          <w:szCs w:val="28"/>
          <w:highlight w:val="none"/>
          <w:lang w:val="en-US" w:eastAsia="zh-CN"/>
        </w:rPr>
        <w:t>招标文件中的质量标准，整体工程质量达到国家的有关法规、技术规范和标准，将系统建设成一个先进、实用、体现当代高新技术水平的信息化系统，同时保证系统的可靠性、安全性和高性能。</w:t>
      </w:r>
    </w:p>
    <w:p w14:paraId="2ACB4C75">
      <w:pPr>
        <w:ind w:firstLine="562" w:firstLineChars="200"/>
        <w:rPr>
          <w:rFonts w:hint="default"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（二）总体要求</w:t>
      </w:r>
    </w:p>
    <w:p w14:paraId="00899090">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对省科技业务管理阳光政务平台重构改造（2024年）项目建设实施提供全过程监理服务。</w:t>
      </w:r>
    </w:p>
    <w:p w14:paraId="3FA8DF94">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坚持以“质量第一、预防为主、一切用数据说话，科学、公正、守法”作为监理原则，以“四控制（质量控制、进度控制、投资控制、变更控制）、三管理（合同管理、信息管理、安全管理）、一协调（组织协调）作为指导思想，做好项目进度和质量控制管理，协助采购人完成项目任务并提供管理和技术咨询。</w:t>
      </w:r>
    </w:p>
    <w:p w14:paraId="655527A5">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依据项目招标文件、投标文件、合同书，对项目在实施、交付、运行、验收阶段的服务质量进行审查、监督、及时向采购人及其指定的用户部门反映服务动态和监理工作情况；定期公布服务实施过程中的质量、进度、成本等有关数据指标，就项目中存在或出现的问题向采购人及其指定的用户部门提出第三方独立、公正、公平的意见建议或解决方案。</w:t>
      </w:r>
    </w:p>
    <w:p w14:paraId="5F995D3A">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监督各方履行职责，协调各方的工作关系，建立畅通的沟通平台和沟通渠道，采取有效措施使项目信息在有关各方之间保持顺畅流通，积极协调项目各方之间的关系，推动相关问题的解决；检查督促服务提供商建立、完善安全生产制度，组织工程安全事故的调查与处理，确立财政投资信息化项目安全监督的工作目标。</w:t>
      </w:r>
    </w:p>
    <w:p w14:paraId="33291906">
      <w:pPr>
        <w:ind w:firstLine="562" w:firstLineChars="200"/>
        <w:rPr>
          <w:rFonts w:hint="default"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（三）监理服务内容</w:t>
      </w:r>
    </w:p>
    <w:p w14:paraId="5F07BD8E">
      <w:pPr>
        <w:ind w:firstLine="562" w:firstLineChars="200"/>
        <w:rPr>
          <w:rFonts w:hint="eastAsia"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1.服务实施阶段</w:t>
      </w:r>
    </w:p>
    <w:p w14:paraId="22143A1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（1）了解服务实施的环境条件准备情况。审核项目实施方案、计划的合法性、合理性，与设计方案的符合性。组织服务项目启动会；审批开工申请，确定开工日期，签发开工令。</w:t>
      </w:r>
    </w:p>
    <w:p w14:paraId="24D13211">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（2）编制监理规划和实施细则。</w:t>
      </w:r>
    </w:p>
    <w:p w14:paraId="4A263683">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（3）对服务实施相关的工程材料、硬件设备、系统软件的供货数量、质量检验。对服务实施各阶段的交付物质量进行检查，协助采购人及其指定的用户部门组织召开实施成果物评审会议。</w:t>
      </w:r>
    </w:p>
    <w:p w14:paraId="1A9411A5">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（4）服务变更的风险评估和审核。</w:t>
      </w:r>
    </w:p>
    <w:p w14:paraId="63E984F0">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（5）监督服务实施进度计划的执行，发现实施进度偏离时，要求服务供应商调整或修改计划，采取必要措施加快采购进度，以使实际开发进度符合合同的要求。</w:t>
      </w:r>
    </w:p>
    <w:p w14:paraId="4D57E0A0">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组织召开项目例会、专项会议，定期向采购人及其指定的用户部门汇报服务实施进展情况。组织信息系统项目质量、系统集成质量事故的原因调查、问题分析、问题评估、事故处理；监控软件开发过程质量。监督需求管理、配置管理的执行和控制情况，督促承建商整改存在的问题。对承建商提供设备性能指标及产品厂家供货证明函等进行严格审核。对承建商负责采购的设备、材料按合同规定的标准进行检验验收。</w:t>
      </w:r>
    </w:p>
    <w:p w14:paraId="1179E8B4">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7）审查所监理的项目进度计划，并监督计划的执行。确定项目实施工作的顺序，控制项目实施的进度。发现信息系统项目未能按计划进行时，要求承建商调整或修改计划，采取必要措施加快开发进度，以使实际项目进度符合合同的要求。协助采购人管理项目合同，监督检查承建商履行合同，协助采购人检查所监理的项目实施过程出现的违约、索赔、延期、分包、纠纷调解及仲裁等问题。</w:t>
      </w:r>
    </w:p>
    <w:p w14:paraId="43BB4864">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8）及时向采购人提交反映所监理的项目动态信息和监理工作情况的项目文档。督促、检查承建商及时完成各阶段设计文档、代码、会议纪要、变更单、问题跟踪单等资料的整理和归档工作。审查承建商的设计文档、变更单、问题跟踪单，审查承建商与采购人之间的业务联系单、备忘录、电子邮件、传真、电话记录等，并加具意见。</w:t>
      </w:r>
    </w:p>
    <w:p w14:paraId="3A0D6901">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9）协助采购人划分或澄清承建商的工作范围和职责。监督承建商履行职责，协调各方的工作关系。建立畅通的沟通平台和沟通渠道，采取有效措施使项目信息在有关各方之间保持顺畅流通，积极协调项目各方之间的关系，推动项目实施过程中问题的解决。督促承建商建立完善的信息安全管理制度，数据备份制度。组织信息安全事故的调查与处理。建立监理的信息安全管理工作目标和管理流程。提高项目整体的信息安全水平。</w:t>
      </w:r>
    </w:p>
    <w:p w14:paraId="4776263C">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10）督促检查承建商及时完成各阶段设计文档、测试记录、变更记录、问题跟踪处理记录等文件的归档工作，按归档要求进行分类整理归档，按时完成竣工资料（包括监理工作方面的归档资料）验收。确保信息系统项目中各类文件传送的规范化、制度化，监理类文书资料管理的科学化、规范化。监理方的文档管理人员，负责收集、管理监理工作各类文书资料，对监理工作文档、收发文签收登记等进行管理。</w:t>
      </w:r>
    </w:p>
    <w:p w14:paraId="7EB655B3">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（11）其他监理工作。</w:t>
      </w:r>
    </w:p>
    <w:p w14:paraId="381C47F2">
      <w:pPr>
        <w:ind w:firstLine="562" w:firstLineChars="200"/>
        <w:rPr>
          <w:rFonts w:hint="eastAsia"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2.服务交付阶段</w:t>
      </w:r>
    </w:p>
    <w:p w14:paraId="101C27AE">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（1）审查服务提供商提交的服务交付申请；</w:t>
      </w:r>
    </w:p>
    <w:p w14:paraId="592FEAA4">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（2）协助组织服务项目第三方测评，监督服务提供商对测评问题的整改；</w:t>
      </w:r>
    </w:p>
    <w:p w14:paraId="270B86A2">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（3）协助组织服务交付验收评审，出具服务交付验收报告；</w:t>
      </w:r>
    </w:p>
    <w:p w14:paraId="00A6C189">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（4）督促、检查服务提供商对服务项目培训情况与成效；</w:t>
      </w:r>
    </w:p>
    <w:p w14:paraId="2E3FBDEE">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（5）记录服务项目遗留问题（如存在），并跟踪解决；</w:t>
      </w:r>
    </w:p>
    <w:p w14:paraId="3AC4BC9B">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（6）参与系统功能的测试、集成、竣工验收和交接；</w:t>
      </w:r>
    </w:p>
    <w:p w14:paraId="00914E7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（7）其他监理工作。</w:t>
      </w:r>
    </w:p>
    <w:p w14:paraId="2EE7D38D">
      <w:pPr>
        <w:ind w:firstLine="562" w:firstLineChars="200"/>
        <w:rPr>
          <w:rFonts w:hint="eastAsia"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3.服务运行阶段</w:t>
      </w:r>
    </w:p>
    <w:p w14:paraId="5769F220">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（1）审核服务提供商提交的服务项目运行总体方案；</w:t>
      </w:r>
    </w:p>
    <w:p w14:paraId="3E5737DF">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（2）监查服务运行情况，记录相关运行数据；</w:t>
      </w:r>
    </w:p>
    <w:p w14:paraId="4E2878F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（3）记录服务运行期间出现的质量问题，并责成服务提供商解决，跟踪解决情况；</w:t>
      </w:r>
    </w:p>
    <w:p w14:paraId="5FAFF8CE">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（4）监督服务运行期间，服务提供商的服务质量包括故障处理、服务响应、用户评价等，出具监理评价报告；</w:t>
      </w:r>
    </w:p>
    <w:p w14:paraId="76B2B8D8">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（5）跟踪所监理的项目在质保期内的运行状况，督促承建商做好售后服务；</w:t>
      </w:r>
    </w:p>
    <w:p w14:paraId="12747C8E">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（6）其他监理工作。</w:t>
      </w:r>
    </w:p>
    <w:p w14:paraId="644ACFFF">
      <w:pPr>
        <w:ind w:firstLine="562" w:firstLineChars="200"/>
        <w:rPr>
          <w:rFonts w:hint="eastAsia"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4.服务验收阶段</w:t>
      </w:r>
    </w:p>
    <w:p w14:paraId="52930992">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（1）审核服务提供商提交的服务运行总结报告，确认服务项目是否达到最终验收要求；</w:t>
      </w:r>
    </w:p>
    <w:p w14:paraId="511236E2">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（2）协助采购人及其指定的用户部门、服务提供商筹备、审查服务项目档案；</w:t>
      </w:r>
    </w:p>
    <w:p w14:paraId="7FA592F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（3）审查服务有关的设备、材料、软件、文档等移交；</w:t>
      </w:r>
    </w:p>
    <w:p w14:paraId="36E71ED1">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（4）编制和提交服务验收监理报告，向采购人提交最终监理档案资料；</w:t>
      </w:r>
    </w:p>
    <w:p w14:paraId="7776A540">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（5）协助采购人及其指定的用户部门组织开展服务验收；</w:t>
      </w:r>
    </w:p>
    <w:p w14:paraId="468B4AE8">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（6）签署最终服务验收报告；</w:t>
      </w:r>
    </w:p>
    <w:p w14:paraId="3424C094">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（7）审核服务提供商提交的服务结算文档，审查结算金额；</w:t>
      </w:r>
    </w:p>
    <w:p w14:paraId="6A74AD71">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（8）其他监理工作。</w:t>
      </w:r>
    </w:p>
    <w:p w14:paraId="711369CF">
      <w:pPr>
        <w:ind w:firstLine="562" w:firstLineChars="200"/>
        <w:rPr>
          <w:rFonts w:hint="eastAsia"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（三）监理机构的要求</w:t>
      </w:r>
    </w:p>
    <w:p w14:paraId="7F9600D5">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1．应在国家法律法规、行业标准、技术标准、合同、设计文件和各种约束性文件规定的范围内独立开展监理工作。坚持公正、公开、公平的监理原则，是独立的第三方。</w:t>
      </w:r>
    </w:p>
    <w:p w14:paraId="2FD373BB">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2．对国家法律、法规、行业标准、技术标准的适用性全面负责，监理应以此为依据审核系统建设质量、验收标准、实施方案等；</w:t>
      </w:r>
    </w:p>
    <w:p w14:paraId="37C1C233">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3．负责对建设项目进行质量、进度、成本控制，负责合同管理、信息管理，在项目各有关方之间进行协调，保持关系融洽顺畅，确保项目的质量、进度、成本符合采购人的要求；</w:t>
      </w:r>
    </w:p>
    <w:p w14:paraId="5F4FCD9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4．制订公开、透明的监理工作流程，对各主要工作环节规定工作时限，对关键的工作设置检查点；</w:t>
      </w:r>
    </w:p>
    <w:p w14:paraId="4C71B591">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5．应对现场监理工程师及相关工作人员行使有效管理，对监理工作人员的工作过错、失职、渎职行为负完全责任，工程监理单位应采取有效措施确保监理工作人员能够坚持公正、公开、公平、独立的监理原则；</w:t>
      </w:r>
    </w:p>
    <w:p w14:paraId="1932BA3F">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6.应对项目实施活动中的各项工作任务进行计划、落实、监督与控制，以使项目能够实现或超过采购人的需求和期望。</w:t>
      </w:r>
    </w:p>
    <w:p w14:paraId="69213585">
      <w:pPr>
        <w:ind w:firstLine="562" w:firstLineChars="200"/>
        <w:rPr>
          <w:rFonts w:hint="eastAsia"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（四）监理软件及工具要求</w:t>
      </w:r>
    </w:p>
    <w:p w14:paraId="1E8E3815">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在项目管理过程中，需结合项目实际配备相应的监理软件或者工具，以更好的服务项目执行。如监理合同管理系统、监理文件控制系统、监理知识库管理系统、监理业务报告自动生成系统、监理规范服务平台、信息系统工程监理管理系统等。</w:t>
      </w:r>
    </w:p>
    <w:p w14:paraId="73018E02">
      <w:pPr>
        <w:ind w:firstLine="562" w:firstLineChars="200"/>
        <w:rPr>
          <w:rFonts w:hint="default"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（五）服务方式</w:t>
      </w:r>
    </w:p>
    <w:p w14:paraId="29390D9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1.以现场监理为主。</w:t>
      </w:r>
    </w:p>
    <w:p w14:paraId="1542D9AB">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2.总监理工程师和监理工程师应为采购单位提供服务，且在 2 个小时内响应。</w:t>
      </w:r>
    </w:p>
    <w:p w14:paraId="606B6037">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3.总监负责制，负责整个工程的全部监理工作。</w:t>
      </w:r>
    </w:p>
    <w:p w14:paraId="3FD961BF">
      <w:pPr>
        <w:ind w:firstLine="562" w:firstLineChars="200"/>
        <w:rPr>
          <w:rFonts w:hint="eastAsia" w:ascii="仿宋" w:hAnsi="仿宋" w:eastAsia="仿宋"/>
          <w:b/>
          <w:bCs/>
          <w:color w:val="auto"/>
          <w:sz w:val="28"/>
          <w:szCs w:val="28"/>
          <w:highlight w:val="none"/>
          <w:lang w:val="en-US" w:eastAsia="zh-CN"/>
        </w:rPr>
      </w:pPr>
      <w:r>
        <w:rPr>
          <w:rFonts w:hint="eastAsia" w:ascii="仿宋" w:hAnsi="仿宋" w:eastAsia="仿宋"/>
          <w:b/>
          <w:bCs/>
          <w:color w:val="auto"/>
          <w:sz w:val="28"/>
          <w:szCs w:val="28"/>
          <w:highlight w:val="none"/>
          <w:lang w:val="en-US" w:eastAsia="zh-CN"/>
        </w:rPr>
        <w:t>（六）监理人员要求</w:t>
      </w:r>
    </w:p>
    <w:p w14:paraId="2D7EE95D">
      <w:pPr>
        <w:ind w:firstLine="560" w:firstLineChars="200"/>
        <w:rPr>
          <w:rFonts w:hint="eastAsia"/>
          <w:color w:val="auto"/>
          <w:highlight w:val="none"/>
          <w:lang w:val="en-US" w:eastAsia="zh-CN"/>
        </w:rPr>
      </w:pPr>
      <w:r>
        <w:rPr>
          <w:rFonts w:hint="eastAsia" w:ascii="仿宋" w:hAnsi="仿宋" w:eastAsia="仿宋"/>
          <w:color w:val="auto"/>
          <w:sz w:val="28"/>
          <w:szCs w:val="28"/>
          <w:highlight w:val="none"/>
          <w:lang w:val="en-US" w:eastAsia="zh-CN"/>
        </w:rPr>
        <w:t>监理服务团队人数需不少于5人，包含总监理工程师1名、总监理工程师代表1名、监理工程师3名，派出项目现场的监理服务人需保证专人专职。</w:t>
      </w:r>
    </w:p>
    <w:p w14:paraId="059CF28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1.总监理工程师1名。具有本科或以上学历，具有信息系统监理师证书，且2020年以来担任过5个以上(含5个)信息化建设项目的总监理工程师(以提供的合同、该人员签字的验收报告扫描件为准)。</w:t>
      </w:r>
    </w:p>
    <w:p w14:paraId="62DD9E2B">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总监理工程师代表1名。须常驻现场办公；具有本科或以上学历；具有信息系统监理师证书，且2020年以来担任过5个以上(含5个)信息化建设项目的总监理工程师或监理工程师代表(以提供的合同、该人员签字的验收报告扫描件为准)。</w:t>
      </w:r>
    </w:p>
    <w:p w14:paraId="1D4CC3D3">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3.监理工程师（3名）。具有本科或以上学历，具有信息系统监理师证书。</w:t>
      </w:r>
    </w:p>
    <w:p w14:paraId="70D0D3C9">
      <w:pPr>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三、</w:t>
      </w:r>
      <w:r>
        <w:rPr>
          <w:rFonts w:hint="eastAsia" w:ascii="黑体" w:hAnsi="黑体" w:eastAsia="黑体" w:cs="黑体"/>
          <w:color w:val="auto"/>
          <w:sz w:val="28"/>
          <w:szCs w:val="28"/>
          <w:highlight w:val="none"/>
        </w:rPr>
        <w:t>采购项目服务期限</w:t>
      </w:r>
    </w:p>
    <w:p w14:paraId="792AF84C">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合同签订之日起至《省科技业务管理阳光政务平台重构改造（2024年）项目》通过终验为止。</w:t>
      </w:r>
    </w:p>
    <w:p w14:paraId="6DE86FE7">
      <w:pPr>
        <w:spacing w:line="360" w:lineRule="auto"/>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四、</w:t>
      </w:r>
      <w:r>
        <w:rPr>
          <w:rFonts w:hint="eastAsia" w:ascii="黑体" w:hAnsi="黑体" w:eastAsia="黑体" w:cs="黑体"/>
          <w:color w:val="auto"/>
          <w:sz w:val="28"/>
          <w:szCs w:val="28"/>
          <w:highlight w:val="none"/>
        </w:rPr>
        <w:t>采购项目服务成果要求</w:t>
      </w:r>
    </w:p>
    <w:p w14:paraId="00525EBC">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1.监理管理材料。包括监理规划、监理细则、监理工作记录等；</w:t>
      </w:r>
    </w:p>
    <w:p w14:paraId="2FE71110">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2.监理评审材料。包括监理评审报告、监理审核意见等；</w:t>
      </w:r>
    </w:p>
    <w:p w14:paraId="44FA92D7">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3.监理总结材料。包括监理月报及项目结束后的监理总结报告等。</w:t>
      </w:r>
    </w:p>
    <w:p w14:paraId="3224519A">
      <w:pPr>
        <w:ind w:firstLine="560" w:firstLineChars="200"/>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w:t>
      </w:r>
      <w:r>
        <w:rPr>
          <w:rFonts w:hint="eastAsia" w:ascii="黑体" w:hAnsi="黑体" w:eastAsia="黑体" w:cs="黑体"/>
          <w:color w:val="auto"/>
          <w:sz w:val="28"/>
          <w:szCs w:val="28"/>
          <w:highlight w:val="none"/>
        </w:rPr>
        <w:t>采购项目</w:t>
      </w:r>
      <w:r>
        <w:rPr>
          <w:rFonts w:hint="eastAsia" w:ascii="黑体" w:hAnsi="黑体" w:eastAsia="黑体" w:cs="黑体"/>
          <w:color w:val="auto"/>
          <w:sz w:val="28"/>
          <w:szCs w:val="28"/>
          <w:highlight w:val="none"/>
          <w:lang w:val="en-US" w:eastAsia="zh-CN"/>
        </w:rPr>
        <w:t>验收要求</w:t>
      </w:r>
    </w:p>
    <w:p w14:paraId="0B5E1A8D">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本项目所监理的项目为省级政务信息化项目，将按照广东省政务服务和数据管理局相关监理验收要求开展项目验收工作。</w:t>
      </w:r>
    </w:p>
    <w:p w14:paraId="4CA4D63A">
      <w:pPr>
        <w:ind w:firstLine="560" w:firstLineChars="200"/>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五</w:t>
      </w:r>
      <w:r>
        <w:rPr>
          <w:rFonts w:hint="eastAsia" w:ascii="黑体" w:hAnsi="黑体" w:eastAsia="黑体" w:cs="黑体"/>
          <w:color w:val="auto"/>
          <w:sz w:val="28"/>
          <w:szCs w:val="28"/>
          <w:highlight w:val="none"/>
        </w:rPr>
        <w:t>、供应商要求</w:t>
      </w:r>
    </w:p>
    <w:p w14:paraId="62D4F9F4">
      <w:pPr>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1.符合《政府采购法》第二十二条规定的条件</w:t>
      </w:r>
      <w:r>
        <w:rPr>
          <w:rFonts w:hint="eastAsia" w:ascii="仿宋" w:hAnsi="仿宋" w:eastAsia="仿宋"/>
          <w:color w:val="auto"/>
          <w:sz w:val="28"/>
          <w:szCs w:val="28"/>
          <w:highlight w:val="none"/>
          <w:lang w:eastAsia="zh-CN"/>
        </w:rPr>
        <w:t>。</w:t>
      </w:r>
    </w:p>
    <w:p w14:paraId="5908EA17">
      <w:pPr>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2.具有独立承担民事责任能力的在中华人民共和国境内注册的法人</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具有信息产业部统一颁发《信息系统工程监理资质证书》</w:t>
      </w:r>
      <w:r>
        <w:rPr>
          <w:rFonts w:hint="eastAsia" w:ascii="仿宋" w:hAnsi="仿宋" w:eastAsia="仿宋"/>
          <w:color w:val="auto"/>
          <w:sz w:val="28"/>
          <w:szCs w:val="28"/>
          <w:highlight w:val="none"/>
          <w:lang w:eastAsia="zh-CN"/>
        </w:rPr>
        <w:t>。</w:t>
      </w:r>
    </w:p>
    <w:p w14:paraId="707D8564">
      <w:pPr>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.本项目不接受联合体投标</w:t>
      </w:r>
      <w:r>
        <w:rPr>
          <w:rFonts w:hint="eastAsia" w:ascii="仿宋" w:hAnsi="仿宋" w:eastAsia="仿宋"/>
          <w:color w:val="auto"/>
          <w:sz w:val="28"/>
          <w:szCs w:val="28"/>
          <w:highlight w:val="none"/>
          <w:lang w:eastAsia="zh-CN"/>
        </w:rPr>
        <w:t>。</w:t>
      </w:r>
    </w:p>
    <w:p w14:paraId="3721CF41">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.本项目不举行集中答疑。</w:t>
      </w:r>
    </w:p>
    <w:p w14:paraId="695DCBE0">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5.供应商需提供服务响应材料。</w:t>
      </w:r>
    </w:p>
    <w:p w14:paraId="01B87E3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4E5FB8"/>
    <w:rsid w:val="0CC506C3"/>
    <w:rsid w:val="16126872"/>
    <w:rsid w:val="1FBB6B5F"/>
    <w:rsid w:val="24D446E0"/>
    <w:rsid w:val="27393621"/>
    <w:rsid w:val="2CE74C51"/>
    <w:rsid w:val="40466DA3"/>
    <w:rsid w:val="42254AB8"/>
    <w:rsid w:val="44F27B47"/>
    <w:rsid w:val="56F6212C"/>
    <w:rsid w:val="59920FDF"/>
    <w:rsid w:val="5C6D77C6"/>
    <w:rsid w:val="68FD1BBF"/>
    <w:rsid w:val="6E530CFA"/>
    <w:rsid w:val="72CA6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2024-10-28T03:06:22Z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C42FD10F82C64A8FB1B5285086539BC8_12</vt:lpwstr>
  </property>
</Properties>
</file>