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83C7F">
      <w:pPr>
        <w:spacing w:line="360" w:lineRule="auto"/>
        <w:jc w:val="center"/>
        <w:rPr>
          <w:rFonts w:hint="eastAsia"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 w14:paraId="30101956">
      <w:p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</w:p>
    <w:p w14:paraId="4226FC96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26A1DE97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智能分组及智能画像应用</w:t>
      </w:r>
      <w:r>
        <w:rPr>
          <w:rFonts w:hint="eastAsia" w:ascii="仿宋" w:hAnsi="仿宋" w:eastAsia="仿宋"/>
          <w:sz w:val="28"/>
          <w:szCs w:val="28"/>
        </w:rPr>
        <w:t>技术实施路径研究。</w:t>
      </w:r>
    </w:p>
    <w:p w14:paraId="46AE2A25">
      <w:p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 w14:paraId="38C03C92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1、服务目标：通过人工智能技术研究与路径规划，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为广东省科技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项目智能分组及智能画像应用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建设实施提供可顺利落地实施的技术方案。</w:t>
      </w:r>
    </w:p>
    <w:p w14:paraId="24977DB5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2.服务内容：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智能分组：开展科技项目数据、相关AI模型研究分析，基于项目聚类与相似度计算的构建智能分组模型，提供科技项目智能分组应用，提升项目分组效率和科学性。（2）智能画像：开展专家特点、项目特点、相关AI模型研究分析，基于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深度语义理解与数据处理，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构建智能画像算法模型，提供智能化的项目画像和专家画像应用，为后续专家与项目精准匹配提供坚实基础。</w:t>
      </w:r>
    </w:p>
    <w:p w14:paraId="44709F14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3.服务成果：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/>
          <w:color w:val="auto"/>
          <w:sz w:val="28"/>
          <w:szCs w:val="28"/>
        </w:rPr>
        <w:t>总结报告1篇；技术实施方案1篇；共同发表核心论文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不少于</w:t>
      </w:r>
      <w:r>
        <w:rPr>
          <w:rFonts w:hint="eastAsia" w:ascii="仿宋" w:hAnsi="仿宋" w:eastAsia="仿宋"/>
          <w:color w:val="auto"/>
          <w:sz w:val="28"/>
          <w:szCs w:val="28"/>
        </w:rPr>
        <w:t>2篇；共同申请专利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不少于</w:t>
      </w:r>
      <w:r>
        <w:rPr>
          <w:rFonts w:hint="eastAsia" w:ascii="仿宋" w:hAnsi="仿宋" w:eastAsia="仿宋"/>
          <w:color w:val="auto"/>
          <w:sz w:val="28"/>
          <w:szCs w:val="28"/>
        </w:rPr>
        <w:t>1项。</w:t>
      </w:r>
    </w:p>
    <w:p w14:paraId="5F663EC5"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三、采购项目服务期限</w:t>
      </w:r>
    </w:p>
    <w:p w14:paraId="6E9D1EA8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合同签订之日起至2025年10月31日。</w:t>
      </w:r>
    </w:p>
    <w:p w14:paraId="6D8E07D0">
      <w:p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6214813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供应商按要求完成项目采购内容后，提交验收申请及项目成果材料，由采购人组织项目验收。</w:t>
      </w:r>
    </w:p>
    <w:p w14:paraId="0877D1ED">
      <w:p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386B9E70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5FD7C366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</w:rPr>
        <w:t>具有独立承担民事责任能力的在中华人民共和国境内注册的法人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11F31679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3.本项目不接受联合体投标。</w:t>
      </w:r>
    </w:p>
    <w:p w14:paraId="723A3750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4.本项目不举行集中答疑标。</w:t>
      </w:r>
    </w:p>
    <w:p w14:paraId="29994BF1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5.供应商需提供报价及服务方案。</w:t>
      </w:r>
    </w:p>
    <w:p w14:paraId="50FDE729"/>
    <w:p w14:paraId="166546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7ED5"/>
    <w:rsid w:val="0C4E5FB8"/>
    <w:rsid w:val="0CC506C3"/>
    <w:rsid w:val="16126872"/>
    <w:rsid w:val="1FBB6B5F"/>
    <w:rsid w:val="24D446E0"/>
    <w:rsid w:val="27393621"/>
    <w:rsid w:val="2CE74C51"/>
    <w:rsid w:val="40466DA3"/>
    <w:rsid w:val="42254AB8"/>
    <w:rsid w:val="44F27B47"/>
    <w:rsid w:val="56F6212C"/>
    <w:rsid w:val="5C6D77C6"/>
    <w:rsid w:val="614A22D4"/>
    <w:rsid w:val="68FD1BBF"/>
    <w:rsid w:val="6E530CFA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adjustRightInd w:val="0"/>
      <w:snapToGrid w:val="0"/>
      <w:ind w:firstLine="400" w:firstLineChars="20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2024-12-04T09:34:44Z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C42FD10F82C64A8FB1B5285086539BC8_12</vt:lpwstr>
  </property>
</Properties>
</file>