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835F69">
      <w:pPr>
        <w:spacing w:line="360" w:lineRule="auto"/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采购需求书</w:t>
      </w:r>
    </w:p>
    <w:p w14:paraId="2257DCCF">
      <w:pPr>
        <w:ind w:firstLine="560" w:firstLineChars="200"/>
        <w:rPr>
          <w:rFonts w:ascii="黑体" w:hAnsi="黑体" w:eastAsia="黑体" w:cs="黑体"/>
          <w:sz w:val="28"/>
          <w:szCs w:val="28"/>
        </w:rPr>
      </w:pPr>
    </w:p>
    <w:p w14:paraId="4622EB12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一、采购项目内容</w:t>
      </w:r>
    </w:p>
    <w:p w14:paraId="0D26B22A"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广东省科技业务管理阳光政务平台重构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专项</w:t>
      </w:r>
      <w:r>
        <w:rPr>
          <w:rFonts w:hint="eastAsia" w:ascii="仿宋" w:hAnsi="仿宋" w:eastAsia="仿宋"/>
          <w:color w:val="auto"/>
          <w:sz w:val="28"/>
          <w:szCs w:val="28"/>
        </w:rPr>
        <w:t>部分管理服务</w:t>
      </w:r>
    </w:p>
    <w:p w14:paraId="345937C9">
      <w:pPr>
        <w:numPr>
          <w:ilvl w:val="0"/>
          <w:numId w:val="1"/>
        </w:numPr>
        <w:ind w:firstLine="560" w:firstLineChars="20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采购项目需求（包括种类、数量、质量）</w:t>
      </w:r>
    </w:p>
    <w:p w14:paraId="688F57DF">
      <w:pPr>
        <w:widowControl w:val="0"/>
        <w:ind w:firstLine="560" w:firstLineChars="200"/>
        <w:jc w:val="both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ascii="仿宋" w:hAnsi="仿宋" w:eastAsia="仿宋" w:cs="Times New Roman"/>
          <w:kern w:val="2"/>
          <w:sz w:val="28"/>
          <w:szCs w:val="28"/>
          <w:lang w:bidi="ar-SA"/>
        </w:rPr>
        <w:t>1.服务目标：</w:t>
      </w: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协助</w:t>
      </w:r>
      <w:r>
        <w:rPr>
          <w:rFonts w:ascii="仿宋" w:hAnsi="仿宋" w:eastAsia="仿宋" w:cs="Times New Roman"/>
          <w:kern w:val="2"/>
          <w:sz w:val="28"/>
          <w:szCs w:val="28"/>
          <w:lang w:bidi="ar-SA"/>
        </w:rPr>
        <w:t>完成广东省科技业务管理阳光政务平台重构</w:t>
      </w: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部分管理工作，保障重构专项工作顺利推进。</w:t>
      </w:r>
    </w:p>
    <w:p w14:paraId="6EDF4FE1">
      <w:pPr>
        <w:widowControl w:val="0"/>
        <w:ind w:firstLine="560" w:firstLineChars="200"/>
        <w:jc w:val="both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2.服务内容：</w:t>
      </w: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协助开展</w:t>
      </w:r>
      <w:r>
        <w:rPr>
          <w:rFonts w:ascii="仿宋" w:hAnsi="仿宋" w:eastAsia="仿宋" w:cs="Times New Roman"/>
          <w:kern w:val="2"/>
          <w:sz w:val="28"/>
          <w:szCs w:val="28"/>
          <w:lang w:bidi="ar-SA"/>
        </w:rPr>
        <w:t>广东省科技业务管理阳光政务平台重构</w:t>
      </w: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部分管理工作，包括平台重构管理组织协调、需求提出、需求验证工作</w:t>
      </w:r>
      <w:r>
        <w:rPr>
          <w:rFonts w:ascii="仿宋" w:hAnsi="仿宋" w:eastAsia="仿宋" w:cs="Times New Roman"/>
          <w:kern w:val="2"/>
          <w:sz w:val="28"/>
          <w:szCs w:val="28"/>
          <w:lang w:bidi="ar-SA"/>
        </w:rPr>
        <w:t>。</w:t>
      </w:r>
    </w:p>
    <w:p w14:paraId="750F8DEF"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（1）组织协调：协助开展重构专班工作组织管理、沟通协调等具体事项支撑工作；（2）需求提出：按照相关科技业务管理要求，协助提出业务管理需求，整理用户需求书。（3）需求验证：在业务或功能上线前，进行功能验证，确保所有业务及功能均按照需求文档实现，并且运行稳定可靠。</w:t>
      </w:r>
    </w:p>
    <w:p w14:paraId="281105DA"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3.服务成果：</w:t>
      </w:r>
      <w:r>
        <w:rPr>
          <w:rFonts w:hint="eastAsia" w:ascii="仿宋" w:hAnsi="仿宋" w:eastAsia="仿宋"/>
          <w:color w:val="auto"/>
          <w:sz w:val="28"/>
          <w:szCs w:val="28"/>
        </w:rPr>
        <w:t>项目总结报告1篇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用户需求书不少于10份，需求验证报告不少于20份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。</w:t>
      </w:r>
    </w:p>
    <w:p w14:paraId="53E97FC8"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4.其他要求：提供1名驻场服务人员。</w:t>
      </w:r>
    </w:p>
    <w:p w14:paraId="69BA42E2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三、采购项目服务期限</w:t>
      </w:r>
    </w:p>
    <w:p w14:paraId="2CE9BC8C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合同签订之日起</w:t>
      </w:r>
      <w:r>
        <w:rPr>
          <w:rFonts w:hint="eastAsia" w:ascii="仿宋" w:hAnsi="仿宋" w:eastAsia="仿宋"/>
          <w:sz w:val="28"/>
          <w:szCs w:val="28"/>
        </w:rPr>
        <w:t>至202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/>
          <w:sz w:val="28"/>
          <w:szCs w:val="28"/>
        </w:rPr>
        <w:t>月31日</w:t>
      </w:r>
    </w:p>
    <w:p w14:paraId="040B6EB8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四、采购项目验收要求</w:t>
      </w:r>
    </w:p>
    <w:p w14:paraId="216DF8AA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供应商按要求完成采购服务内容后，提供服务总结报告等服务成果材料。</w:t>
      </w:r>
    </w:p>
    <w:p w14:paraId="7F279D72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五、供应商要求</w:t>
      </w:r>
    </w:p>
    <w:p w14:paraId="6EED3152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1.符合《政府采购法》第二十二条规定的条件；</w:t>
      </w:r>
    </w:p>
    <w:p w14:paraId="40A06F21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</w:t>
      </w: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具有独立承担民事责任能力的在中华人民共和国境内注册的法人</w:t>
      </w:r>
      <w:r>
        <w:rPr>
          <w:rFonts w:hint="eastAsia" w:ascii="仿宋" w:hAnsi="仿宋" w:eastAsia="仿宋"/>
          <w:sz w:val="28"/>
          <w:szCs w:val="28"/>
        </w:rPr>
        <w:t>。</w:t>
      </w:r>
    </w:p>
    <w:p w14:paraId="70466D21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.本项目不接受联合体投标。</w:t>
      </w:r>
    </w:p>
    <w:p w14:paraId="390CEAE4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</w:rPr>
        <w:t>.本项目不举行集中答疑标。</w:t>
      </w:r>
    </w:p>
    <w:p w14:paraId="5C28D3D2">
      <w:r>
        <w:rPr>
          <w:rFonts w:hint="eastAsia" w:ascii="仿宋" w:hAnsi="仿宋" w:eastAsia="仿宋"/>
          <w:sz w:val="28"/>
          <w:szCs w:val="28"/>
          <w:lang w:val="en-US" w:eastAsia="zh-CN"/>
        </w:rPr>
        <w:t>5.供应商需提供报价和服务工作方案。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04334"/>
    <w:multiLevelType w:val="singleLevel"/>
    <w:tmpl w:val="2660433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7A5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2024-12-06T07:22:33Z</dcterms:created>
  <dc:creator>HBQ</dc:creator>
  <cp:lastModifiedBy>黄宝强</cp:lastModifiedBy>
  <dcterms:modified xsi:type="dcterms:W3CDTF">2024-12-06T07:22:39Z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F92EA3A61FD1428CB1E67B32C18CF98C_12</vt:lpwstr>
  </property>
</Properties>
</file>