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665B1F">
      <w:pPr>
        <w:spacing w:line="360" w:lineRule="auto"/>
        <w:jc w:val="center"/>
        <w:rPr>
          <w:rFonts w:hint="eastAsia" w:ascii="黑体" w:hAnsi="黑体" w:eastAsia="黑体"/>
          <w:b/>
          <w:kern w:val="0"/>
          <w:sz w:val="32"/>
          <w:szCs w:val="32"/>
        </w:rPr>
      </w:pPr>
      <w:r>
        <w:rPr>
          <w:rFonts w:hint="eastAsia" w:ascii="黑体" w:hAnsi="黑体" w:eastAsia="黑体"/>
          <w:b/>
          <w:kern w:val="0"/>
          <w:sz w:val="32"/>
          <w:szCs w:val="32"/>
        </w:rPr>
        <w:t>采购需求书</w:t>
      </w:r>
    </w:p>
    <w:p w14:paraId="76593ED2">
      <w:pPr>
        <w:ind w:firstLine="560" w:firstLineChars="200"/>
        <w:rPr>
          <w:rFonts w:hint="eastAsia" w:ascii="黑体" w:hAnsi="黑体" w:eastAsia="黑体" w:cs="黑体"/>
          <w:sz w:val="28"/>
          <w:szCs w:val="28"/>
        </w:rPr>
      </w:pPr>
    </w:p>
    <w:p w14:paraId="2296AAA7">
      <w:pPr>
        <w:ind w:firstLine="560" w:firstLineChars="200"/>
        <w:rPr>
          <w:rFonts w:hint="eastAsia" w:ascii="仿宋" w:hAnsi="仿宋" w:eastAsia="仿宋"/>
          <w:sz w:val="28"/>
          <w:szCs w:val="28"/>
        </w:rPr>
      </w:pPr>
      <w:r>
        <w:rPr>
          <w:rFonts w:hint="eastAsia" w:ascii="黑体" w:hAnsi="黑体" w:eastAsia="黑体" w:cs="黑体"/>
          <w:sz w:val="28"/>
          <w:szCs w:val="28"/>
        </w:rPr>
        <w:t>一、采购项目内容</w:t>
      </w:r>
    </w:p>
    <w:p w14:paraId="1D84F0B6">
      <w:pPr>
        <w:ind w:firstLine="560" w:firstLineChars="200"/>
        <w:rPr>
          <w:rFonts w:hint="default" w:ascii="仿宋" w:hAnsi="仿宋" w:eastAsia="仿宋"/>
          <w:sz w:val="28"/>
          <w:szCs w:val="28"/>
          <w:lang w:val="en-US"/>
        </w:rPr>
      </w:pPr>
      <w:r>
        <w:rPr>
          <w:rFonts w:hint="eastAsia" w:ascii="仿宋" w:hAnsi="仿宋" w:eastAsia="仿宋"/>
          <w:sz w:val="28"/>
          <w:szCs w:val="28"/>
          <w:lang w:val="en-US" w:eastAsia="zh-CN"/>
        </w:rPr>
        <w:t>省科技业务管理阳光政务平台重构专项咨询活动组织及会务管理服务</w:t>
      </w:r>
    </w:p>
    <w:p w14:paraId="2D9C0AC8">
      <w:pPr>
        <w:ind w:firstLine="560" w:firstLineChars="200"/>
        <w:rPr>
          <w:rFonts w:hint="eastAsia" w:ascii="黑体" w:hAnsi="黑体" w:eastAsia="黑体" w:cs="黑体"/>
          <w:sz w:val="28"/>
          <w:szCs w:val="28"/>
        </w:rPr>
      </w:pPr>
      <w:r>
        <w:rPr>
          <w:rFonts w:hint="eastAsia" w:ascii="黑体" w:hAnsi="黑体" w:eastAsia="黑体" w:cs="黑体"/>
          <w:sz w:val="28"/>
          <w:szCs w:val="28"/>
        </w:rPr>
        <w:t>二、采购项目需求（包括种类、数量、质量）</w:t>
      </w:r>
    </w:p>
    <w:p w14:paraId="4365CA84">
      <w:pPr>
        <w:ind w:firstLine="560" w:firstLineChars="200"/>
        <w:rPr>
          <w:rFonts w:hint="default" w:ascii="仿宋" w:hAnsi="仿宋" w:eastAsia="仿宋"/>
          <w:sz w:val="28"/>
          <w:szCs w:val="28"/>
          <w:lang w:val="en-US" w:eastAsia="zh-CN"/>
        </w:rPr>
      </w:pPr>
      <w:r>
        <w:rPr>
          <w:rFonts w:hint="eastAsia" w:ascii="仿宋" w:hAnsi="仿宋" w:eastAsia="仿宋"/>
          <w:sz w:val="28"/>
          <w:szCs w:val="28"/>
        </w:rPr>
        <w:t>1</w:t>
      </w:r>
      <w:r>
        <w:rPr>
          <w:rFonts w:hint="eastAsia" w:ascii="仿宋" w:hAnsi="仿宋" w:eastAsia="仿宋"/>
          <w:sz w:val="28"/>
          <w:szCs w:val="28"/>
          <w:lang w:val="en-US" w:eastAsia="zh-CN"/>
        </w:rPr>
        <w:t>.</w:t>
      </w:r>
      <w:r>
        <w:rPr>
          <w:rFonts w:hint="eastAsia" w:ascii="仿宋" w:hAnsi="仿宋" w:eastAsia="仿宋"/>
          <w:sz w:val="28"/>
          <w:szCs w:val="28"/>
        </w:rPr>
        <w:t>服务目标：</w:t>
      </w:r>
      <w:r>
        <w:rPr>
          <w:rFonts w:hint="eastAsia" w:ascii="仿宋" w:hAnsi="仿宋" w:eastAsia="仿宋"/>
          <w:sz w:val="28"/>
          <w:szCs w:val="28"/>
          <w:lang w:val="en-US" w:eastAsia="zh-CN"/>
        </w:rPr>
        <w:t>协助完成省科技业务管理阳光政务平台重构专项咨询及会务工作有序开展，确保重构专项相关工作顺利推进。</w:t>
      </w:r>
    </w:p>
    <w:p w14:paraId="2AC0E7A4">
      <w:pPr>
        <w:ind w:firstLine="560" w:firstLineChars="200"/>
        <w:rPr>
          <w:rFonts w:hint="eastAsia" w:ascii="仿宋" w:hAnsi="仿宋" w:eastAsia="仿宋"/>
          <w:sz w:val="28"/>
          <w:szCs w:val="28"/>
          <w:lang w:val="en-US" w:eastAsia="zh-CN"/>
        </w:rPr>
      </w:pPr>
      <w:r>
        <w:rPr>
          <w:rFonts w:hint="eastAsia" w:ascii="仿宋" w:hAnsi="仿宋" w:eastAsia="仿宋"/>
          <w:sz w:val="28"/>
          <w:szCs w:val="28"/>
          <w:lang w:val="en-US" w:eastAsia="zh-CN"/>
        </w:rPr>
        <w:t>2.服务内容：根据阳光平台重构专项相关工作需要，协助采购人有序开展重构专项咨询及会务的具体事务性工作。主要包括：（1）协助评审（论证）活动的组织工作（邀请专家参与阳光政务平台重构相关工作技术方案、实施方案、设计方案、指标体系可行性论证与咨询工作），包括专家的推荐、邀请以及专家费用发放等，确保评审活动的顺利进行；（2）提供会务组织管理服务，包括专家评审（论证）会、用户培训会等会议的前期筹备（包括场地、交通、食宿安排，会场布置等）、中期现场支撑和后期相关费用结算等工作，确保会议高效和有序开展；（3）其他相关管理服务工作。</w:t>
      </w:r>
    </w:p>
    <w:p w14:paraId="6DB081A2">
      <w:pPr>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3.</w:t>
      </w:r>
      <w:r>
        <w:rPr>
          <w:rFonts w:hint="eastAsia" w:ascii="仿宋" w:hAnsi="仿宋" w:eastAsia="仿宋"/>
          <w:color w:val="auto"/>
          <w:sz w:val="28"/>
          <w:szCs w:val="28"/>
        </w:rPr>
        <w:t>服务成果：</w:t>
      </w:r>
      <w:r>
        <w:rPr>
          <w:rFonts w:hint="eastAsia" w:ascii="仿宋" w:hAnsi="仿宋" w:eastAsia="仿宋"/>
          <w:color w:val="auto"/>
          <w:sz w:val="28"/>
          <w:szCs w:val="28"/>
          <w:lang w:val="en-US" w:eastAsia="zh-CN"/>
        </w:rPr>
        <w:t>服务总结报告1份、会务管理台账、评审（论证）活动台账、费用结算台账。</w:t>
      </w:r>
    </w:p>
    <w:p w14:paraId="69304AC5">
      <w:pPr>
        <w:ind w:firstLine="560" w:firstLineChars="200"/>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4</w:t>
      </w:r>
      <w:r>
        <w:rPr>
          <w:rFonts w:hint="eastAsia" w:ascii="仿宋" w:hAnsi="仿宋" w:eastAsia="仿宋"/>
          <w:color w:val="auto"/>
          <w:sz w:val="28"/>
          <w:szCs w:val="28"/>
        </w:rPr>
        <w:t>.</w:t>
      </w:r>
      <w:r>
        <w:rPr>
          <w:rFonts w:hint="eastAsia" w:ascii="仿宋" w:hAnsi="仿宋" w:eastAsia="仿宋"/>
          <w:color w:val="auto"/>
          <w:sz w:val="28"/>
          <w:szCs w:val="28"/>
          <w:lang w:val="en-US" w:eastAsia="zh-CN"/>
        </w:rPr>
        <w:t>其他要求：（1）具有计算机、网络安全、数据安全、数据架构分析、大数据、人工智能等新一代信息技术相关领域的高水平专家储备；（2）用户培训会现场会务支撑人员不少于2名。</w:t>
      </w:r>
    </w:p>
    <w:p w14:paraId="45BC65F6">
      <w:pPr>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rPr>
        <w:t>三、采购项目服务期限</w:t>
      </w:r>
    </w:p>
    <w:p w14:paraId="391DDCAE">
      <w:pPr>
        <w:ind w:firstLine="560" w:firstLineChars="200"/>
        <w:rPr>
          <w:rFonts w:hint="eastAsia" w:ascii="仿宋" w:hAnsi="仿宋" w:eastAsia="仿宋"/>
          <w:color w:val="auto"/>
          <w:sz w:val="28"/>
          <w:szCs w:val="28"/>
        </w:rPr>
      </w:pPr>
      <w:r>
        <w:rPr>
          <w:rFonts w:hint="eastAsia" w:ascii="仿宋" w:hAnsi="仿宋" w:eastAsia="仿宋"/>
          <w:color w:val="auto"/>
          <w:sz w:val="28"/>
          <w:szCs w:val="28"/>
        </w:rPr>
        <w:t>合同签订之日起至202</w:t>
      </w:r>
      <w:r>
        <w:rPr>
          <w:rFonts w:hint="eastAsia" w:ascii="仿宋" w:hAnsi="仿宋" w:eastAsia="仿宋"/>
          <w:color w:val="auto"/>
          <w:sz w:val="28"/>
          <w:szCs w:val="28"/>
          <w:lang w:val="en-US" w:eastAsia="zh-CN"/>
        </w:rPr>
        <w:t>5</w:t>
      </w:r>
      <w:r>
        <w:rPr>
          <w:rFonts w:hint="eastAsia" w:ascii="仿宋" w:hAnsi="仿宋" w:eastAsia="仿宋"/>
          <w:color w:val="auto"/>
          <w:sz w:val="28"/>
          <w:szCs w:val="28"/>
        </w:rPr>
        <w:t>年</w:t>
      </w:r>
      <w:r>
        <w:rPr>
          <w:rFonts w:hint="eastAsia" w:ascii="仿宋" w:hAnsi="仿宋" w:eastAsia="仿宋"/>
          <w:color w:val="auto"/>
          <w:sz w:val="28"/>
          <w:szCs w:val="28"/>
          <w:lang w:val="en-US" w:eastAsia="zh-CN"/>
        </w:rPr>
        <w:t>12</w:t>
      </w:r>
      <w:r>
        <w:rPr>
          <w:rFonts w:hint="eastAsia" w:ascii="仿宋" w:hAnsi="仿宋" w:eastAsia="仿宋"/>
          <w:color w:val="auto"/>
          <w:sz w:val="28"/>
          <w:szCs w:val="28"/>
        </w:rPr>
        <w:t>月</w:t>
      </w:r>
      <w:r>
        <w:rPr>
          <w:rFonts w:hint="eastAsia" w:ascii="仿宋" w:hAnsi="仿宋" w:eastAsia="仿宋"/>
          <w:color w:val="auto"/>
          <w:sz w:val="28"/>
          <w:szCs w:val="28"/>
          <w:lang w:val="en-US" w:eastAsia="zh-CN"/>
        </w:rPr>
        <w:t>30</w:t>
      </w:r>
      <w:r>
        <w:rPr>
          <w:rFonts w:hint="eastAsia" w:ascii="仿宋" w:hAnsi="仿宋" w:eastAsia="仿宋"/>
          <w:color w:val="auto"/>
          <w:sz w:val="28"/>
          <w:szCs w:val="28"/>
        </w:rPr>
        <w:t>日</w:t>
      </w:r>
      <w:r>
        <w:rPr>
          <w:rFonts w:hint="eastAsia" w:ascii="仿宋" w:hAnsi="仿宋" w:eastAsia="仿宋"/>
          <w:color w:val="auto"/>
          <w:sz w:val="28"/>
          <w:szCs w:val="28"/>
          <w:lang w:eastAsia="zh-CN"/>
        </w:rPr>
        <w:t>（</w:t>
      </w:r>
      <w:r>
        <w:rPr>
          <w:rFonts w:hint="eastAsia" w:ascii="仿宋" w:hAnsi="仿宋" w:eastAsia="仿宋"/>
          <w:color w:val="auto"/>
          <w:sz w:val="28"/>
          <w:szCs w:val="28"/>
          <w:lang w:val="en-US" w:eastAsia="zh-CN"/>
        </w:rPr>
        <w:t>具体以合同为准</w:t>
      </w:r>
      <w:r>
        <w:rPr>
          <w:rFonts w:hint="eastAsia" w:ascii="仿宋" w:hAnsi="仿宋" w:eastAsia="仿宋"/>
          <w:color w:val="auto"/>
          <w:sz w:val="28"/>
          <w:szCs w:val="28"/>
          <w:lang w:eastAsia="zh-CN"/>
        </w:rPr>
        <w:t>）</w:t>
      </w:r>
      <w:r>
        <w:rPr>
          <w:rFonts w:hint="eastAsia" w:ascii="仿宋" w:hAnsi="仿宋" w:eastAsia="仿宋"/>
          <w:color w:val="auto"/>
          <w:sz w:val="28"/>
          <w:szCs w:val="28"/>
        </w:rPr>
        <w:t>。</w:t>
      </w:r>
    </w:p>
    <w:p w14:paraId="45EE0D44">
      <w:pPr>
        <w:ind w:firstLine="560" w:firstLineChars="200"/>
        <w:rPr>
          <w:rFonts w:hint="eastAsia" w:ascii="黑体" w:hAnsi="黑体" w:eastAsia="黑体" w:cs="黑体"/>
          <w:sz w:val="28"/>
          <w:szCs w:val="28"/>
        </w:rPr>
      </w:pPr>
      <w:r>
        <w:rPr>
          <w:rFonts w:hint="eastAsia" w:ascii="黑体" w:hAnsi="黑体" w:eastAsia="黑体" w:cs="黑体"/>
          <w:sz w:val="28"/>
          <w:szCs w:val="28"/>
        </w:rPr>
        <w:t>四、采购项目验收要求</w:t>
      </w:r>
    </w:p>
    <w:p w14:paraId="1E4002FD">
      <w:pPr>
        <w:ind w:firstLine="560" w:firstLineChars="200"/>
        <w:rPr>
          <w:rFonts w:hint="eastAsia" w:ascii="仿宋" w:hAnsi="仿宋" w:eastAsia="仿宋"/>
          <w:sz w:val="28"/>
          <w:szCs w:val="28"/>
        </w:rPr>
      </w:pPr>
      <w:r>
        <w:rPr>
          <w:rFonts w:hint="eastAsia" w:ascii="仿宋" w:hAnsi="仿宋" w:eastAsia="仿宋"/>
          <w:sz w:val="28"/>
          <w:szCs w:val="28"/>
        </w:rPr>
        <w:t>供应商按要求完成项目采购内容后，提交验收申请及项目成果材料，由采购人组织项目验收。</w:t>
      </w:r>
    </w:p>
    <w:p w14:paraId="1DCF97E8">
      <w:pPr>
        <w:ind w:firstLine="560" w:firstLineChars="200"/>
        <w:rPr>
          <w:rFonts w:hint="eastAsia" w:ascii="黑体" w:hAnsi="黑体" w:eastAsia="黑体" w:cs="黑体"/>
          <w:sz w:val="28"/>
          <w:szCs w:val="28"/>
        </w:rPr>
      </w:pPr>
      <w:r>
        <w:rPr>
          <w:rFonts w:hint="eastAsia" w:ascii="黑体" w:hAnsi="黑体" w:eastAsia="黑体" w:cs="黑体"/>
          <w:sz w:val="28"/>
          <w:szCs w:val="28"/>
        </w:rPr>
        <w:t>五、供应商要求</w:t>
      </w:r>
    </w:p>
    <w:p w14:paraId="32E1ACF5">
      <w:pPr>
        <w:ind w:firstLine="560" w:firstLineChars="200"/>
        <w:rPr>
          <w:rFonts w:hint="eastAsia" w:ascii="仿宋" w:hAnsi="仿宋" w:eastAsia="仿宋"/>
          <w:sz w:val="28"/>
          <w:szCs w:val="28"/>
        </w:rPr>
      </w:pPr>
      <w:r>
        <w:rPr>
          <w:rFonts w:hint="eastAsia" w:ascii="仿宋" w:hAnsi="仿宋" w:eastAsia="仿宋"/>
          <w:sz w:val="28"/>
          <w:szCs w:val="28"/>
        </w:rPr>
        <w:t>1.符合《政府采购法》第二十二条规定的条件；</w:t>
      </w:r>
    </w:p>
    <w:p w14:paraId="11D930E1">
      <w:pPr>
        <w:ind w:firstLine="560" w:firstLineChars="200"/>
        <w:rPr>
          <w:rFonts w:hint="eastAsia" w:ascii="仿宋" w:hAnsi="仿宋" w:eastAsia="仿宋"/>
          <w:sz w:val="28"/>
          <w:szCs w:val="28"/>
        </w:rPr>
      </w:pPr>
      <w:r>
        <w:rPr>
          <w:rFonts w:hint="eastAsia" w:ascii="仿宋" w:hAnsi="仿宋" w:eastAsia="仿宋"/>
          <w:sz w:val="28"/>
          <w:szCs w:val="28"/>
        </w:rPr>
        <w:t>2.</w:t>
      </w:r>
      <w:r>
        <w:rPr>
          <w:rFonts w:hint="eastAsia" w:ascii="仿宋" w:hAnsi="仿宋" w:eastAsia="仿宋" w:cs="Times New Roman"/>
          <w:sz w:val="28"/>
          <w:szCs w:val="28"/>
        </w:rPr>
        <w:t>具有独立承担民事责任能力的在中华人民共和国境内注册的法人</w:t>
      </w:r>
      <w:r>
        <w:rPr>
          <w:rFonts w:hint="eastAsia" w:ascii="仿宋" w:hAnsi="仿宋" w:eastAsia="仿宋"/>
          <w:sz w:val="28"/>
          <w:szCs w:val="28"/>
        </w:rPr>
        <w:t>。</w:t>
      </w:r>
    </w:p>
    <w:p w14:paraId="2453681D">
      <w:pPr>
        <w:ind w:firstLine="560" w:firstLineChars="200"/>
        <w:rPr>
          <w:rFonts w:hint="eastAsia" w:ascii="仿宋" w:hAnsi="仿宋" w:eastAsia="仿宋"/>
          <w:sz w:val="28"/>
          <w:szCs w:val="28"/>
        </w:rPr>
      </w:pPr>
      <w:r>
        <w:rPr>
          <w:rFonts w:hint="eastAsia" w:ascii="仿宋" w:hAnsi="仿宋" w:eastAsia="仿宋"/>
          <w:sz w:val="28"/>
          <w:szCs w:val="28"/>
        </w:rPr>
        <w:t>3.本项目不接受联合体投标。</w:t>
      </w:r>
    </w:p>
    <w:p w14:paraId="323FFB67">
      <w:pPr>
        <w:ind w:firstLine="560" w:firstLineChars="200"/>
        <w:rPr>
          <w:rFonts w:hint="eastAsia" w:ascii="仿宋" w:hAnsi="仿宋" w:eastAsia="仿宋"/>
          <w:sz w:val="28"/>
          <w:szCs w:val="28"/>
        </w:rPr>
      </w:pPr>
      <w:r>
        <w:rPr>
          <w:rFonts w:hint="eastAsia" w:ascii="仿宋" w:hAnsi="仿宋" w:eastAsia="仿宋"/>
          <w:sz w:val="28"/>
          <w:szCs w:val="28"/>
        </w:rPr>
        <w:t>4.本项目不举行集中答疑标。</w:t>
      </w:r>
    </w:p>
    <w:p w14:paraId="5EF3FF7D">
      <w:pPr>
        <w:ind w:firstLine="560" w:firstLineChars="200"/>
        <w:rPr>
          <w:rFonts w:hint="eastAsia" w:ascii="仿宋" w:hAnsi="仿宋" w:eastAsia="仿宋"/>
          <w:sz w:val="28"/>
          <w:szCs w:val="28"/>
        </w:rPr>
      </w:pPr>
      <w:r>
        <w:rPr>
          <w:rFonts w:hint="eastAsia" w:ascii="仿宋" w:hAnsi="仿宋" w:eastAsia="仿宋"/>
          <w:sz w:val="28"/>
          <w:szCs w:val="28"/>
        </w:rPr>
        <w:t>5.供应商需提供报价及服务方案。</w:t>
      </w:r>
    </w:p>
    <w:p w14:paraId="303B83E8"/>
    <w:p w14:paraId="6A303CEB">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5CC17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qFormat/>
    <w:uiPriority w:val="0"/>
    <w:pPr>
      <w:widowControl w:val="0"/>
      <w:tabs>
        <w:tab w:val="center" w:pos="4153"/>
        <w:tab w:val="right" w:pos="8306"/>
      </w:tabs>
      <w:adjustRightInd w:val="0"/>
      <w:snapToGrid w:val="0"/>
      <w:ind w:firstLine="400" w:firstLineChars="200"/>
      <w:jc w:val="left"/>
    </w:pPr>
    <w:rPr>
      <w:rFonts w:ascii="Times New Roman" w:hAnsi="Times New Roman" w:eastAsia="宋体" w:cs="Times New Roman"/>
      <w:kern w:val="2"/>
      <w:sz w:val="18"/>
      <w:szCs w:val="18"/>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2024-12-06T08:07:10Z</dcterms:created>
  <dc:creator>HBQ</dc:creator>
  <cp:lastModifiedBy>黄宝强</cp:lastModifiedBy>
  <dcterms:modified xsi:type="dcterms:W3CDTF">2024-12-06T08:07:16Z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CAA1E3F191F04DBAB5368900DC651226_12</vt:lpwstr>
  </property>
</Properties>
</file>